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9D248" w14:textId="08126B49" w:rsidR="00940C15" w:rsidRPr="00940C15" w:rsidRDefault="00940C15" w:rsidP="00940C1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940C15">
        <w:rPr>
          <w:rFonts w:ascii="Arial" w:eastAsia="Batang" w:hAnsi="Arial" w:cs="Arial"/>
          <w:b/>
          <w:bCs/>
          <w:sz w:val="28"/>
          <w:szCs w:val="24"/>
          <w:lang w:eastAsia="en-US"/>
        </w:rPr>
        <w:t>3GPP TSG RAN WG1 #112bis-e</w:t>
      </w:r>
      <w:r w:rsidRPr="00940C15">
        <w:rPr>
          <w:rFonts w:ascii="Arial" w:eastAsia="Batang" w:hAnsi="Arial" w:cs="Arial"/>
          <w:b/>
          <w:bCs/>
          <w:sz w:val="28"/>
          <w:szCs w:val="24"/>
          <w:lang w:eastAsia="en-US"/>
        </w:rPr>
        <w:tab/>
      </w:r>
      <w:r w:rsidRPr="00940C15">
        <w:rPr>
          <w:rFonts w:ascii="Arial" w:eastAsia="Batang" w:hAnsi="Arial" w:cs="Arial"/>
          <w:b/>
          <w:bCs/>
          <w:sz w:val="28"/>
          <w:szCs w:val="24"/>
          <w:lang w:eastAsia="en-US"/>
        </w:rPr>
        <w:tab/>
      </w:r>
      <w:r w:rsidRPr="00940C15">
        <w:rPr>
          <w:rFonts w:ascii="Arial" w:eastAsia="Batang" w:hAnsi="Arial" w:cs="Arial"/>
          <w:b/>
          <w:bCs/>
          <w:sz w:val="28"/>
          <w:szCs w:val="24"/>
          <w:lang w:eastAsia="en-US"/>
        </w:rPr>
        <w:tab/>
      </w:r>
      <w:r w:rsidR="0059011C" w:rsidRPr="0059011C">
        <w:rPr>
          <w:rFonts w:ascii="Arial" w:eastAsia="Batang" w:hAnsi="Arial" w:cs="Arial"/>
          <w:b/>
          <w:bCs/>
          <w:sz w:val="28"/>
          <w:szCs w:val="24"/>
          <w:lang w:eastAsia="en-US"/>
        </w:rPr>
        <w:t>R1-2303787</w:t>
      </w:r>
      <w:bookmarkStart w:id="0" w:name="_GoBack"/>
      <w:bookmarkEnd w:id="0"/>
    </w:p>
    <w:p w14:paraId="73D4F9E8" w14:textId="77777777" w:rsidR="00940C15" w:rsidRPr="00940C15" w:rsidRDefault="00940C15" w:rsidP="00940C15">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940C15">
        <w:rPr>
          <w:rFonts w:ascii="Arial" w:eastAsia="MS Mincho" w:hAnsi="Arial" w:cs="Arial"/>
          <w:b/>
          <w:bCs/>
          <w:sz w:val="28"/>
          <w:szCs w:val="24"/>
          <w:lang w:eastAsia="ja-JP"/>
        </w:rPr>
        <w:t>e-Meeting, April 17</w:t>
      </w:r>
      <w:r w:rsidRPr="00940C15">
        <w:rPr>
          <w:rFonts w:ascii="Arial" w:eastAsia="MS Mincho" w:hAnsi="Arial" w:cs="Arial"/>
          <w:b/>
          <w:bCs/>
          <w:sz w:val="28"/>
          <w:szCs w:val="24"/>
          <w:vertAlign w:val="superscript"/>
          <w:lang w:eastAsia="ja-JP"/>
        </w:rPr>
        <w:t>th</w:t>
      </w:r>
      <w:r w:rsidRPr="00940C15">
        <w:rPr>
          <w:rFonts w:ascii="Arial" w:eastAsia="MS Mincho" w:hAnsi="Arial" w:cs="Arial"/>
          <w:b/>
          <w:bCs/>
          <w:sz w:val="28"/>
          <w:szCs w:val="24"/>
          <w:lang w:eastAsia="ja-JP"/>
        </w:rPr>
        <w:t xml:space="preserve"> – April 26</w:t>
      </w:r>
      <w:r w:rsidRPr="00940C15">
        <w:rPr>
          <w:rFonts w:ascii="Arial" w:eastAsia="MS Mincho" w:hAnsi="Arial" w:cs="Arial"/>
          <w:b/>
          <w:bCs/>
          <w:sz w:val="28"/>
          <w:szCs w:val="24"/>
          <w:vertAlign w:val="superscript"/>
          <w:lang w:eastAsia="ja-JP"/>
        </w:rPr>
        <w:t>th</w:t>
      </w:r>
      <w:r w:rsidRPr="00940C15">
        <w:rPr>
          <w:rFonts w:ascii="Arial" w:eastAsia="MS Mincho" w:hAnsi="Arial" w:cs="Arial"/>
          <w:b/>
          <w:bCs/>
          <w:sz w:val="28"/>
          <w:szCs w:val="24"/>
          <w:lang w:eastAsia="ja-JP"/>
        </w:rPr>
        <w:t>, 2023</w:t>
      </w:r>
    </w:p>
    <w:p w14:paraId="49CAF568" w14:textId="77777777" w:rsidR="000D05D3" w:rsidRPr="00940C15" w:rsidRDefault="000D05D3" w:rsidP="00CF2979">
      <w:pPr>
        <w:pStyle w:val="3GPPHeader"/>
        <w:tabs>
          <w:tab w:val="clear" w:pos="1701"/>
          <w:tab w:val="left" w:pos="0"/>
        </w:tabs>
        <w:spacing w:afterLines="50" w:after="180"/>
      </w:pPr>
    </w:p>
    <w:p w14:paraId="0A356815" w14:textId="3B5621D9"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AA3AC1">
        <w:rPr>
          <w:rFonts w:ascii="Arial" w:hAnsi="Arial" w:cs="Arial"/>
          <w:sz w:val="22"/>
          <w:szCs w:val="22"/>
          <w:lang w:val="pt-BR" w:eastAsia="zh-TW"/>
        </w:rPr>
        <w:t>4</w:t>
      </w:r>
      <w:r w:rsidR="009F00C9">
        <w:rPr>
          <w:rFonts w:ascii="Arial" w:hAnsi="Arial" w:cs="Arial" w:hint="eastAsia"/>
          <w:sz w:val="22"/>
          <w:szCs w:val="22"/>
          <w:lang w:val="pt-BR" w:eastAsia="zh-TW"/>
        </w:rPr>
        <w:t>.</w:t>
      </w:r>
      <w:r w:rsidR="00CF6C9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4BA082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AA3AC1" w:rsidRPr="00AA3AC1">
        <w:rPr>
          <w:rFonts w:ascii="Arial" w:hAnsi="Arial" w:cs="Arial"/>
          <w:sz w:val="22"/>
          <w:szCs w:val="22"/>
          <w:lang w:val="en-US" w:eastAsia="zh-TW"/>
        </w:rPr>
        <w:t>Discussion on co-channel coexistence for LTE sidelink and NR sidelink</w:t>
      </w:r>
      <w:r w:rsidR="00E60955">
        <w:rPr>
          <w:rFonts w:ascii="Arial" w:hAnsi="Arial" w:cs="Arial"/>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BB15F88" w:rsidR="00C5443F" w:rsidRDefault="000D05D3" w:rsidP="000D05D3">
      <w:pPr>
        <w:spacing w:after="120"/>
        <w:jc w:val="both"/>
        <w:rPr>
          <w:sz w:val="22"/>
          <w:szCs w:val="22"/>
        </w:rPr>
      </w:pPr>
      <w:r>
        <w:rPr>
          <w:rFonts w:hint="eastAsia"/>
          <w:sz w:val="22"/>
          <w:szCs w:val="22"/>
        </w:rPr>
        <w:t xml:space="preserve">In </w:t>
      </w:r>
      <w:r w:rsidR="00C27BB6">
        <w:rPr>
          <w:sz w:val="22"/>
          <w:szCs w:val="22"/>
        </w:rPr>
        <w:t>previous meeting</w:t>
      </w:r>
      <w:r w:rsidR="005D05F0">
        <w:rPr>
          <w:sz w:val="22"/>
          <w:szCs w:val="22"/>
        </w:rPr>
        <w:t>s</w:t>
      </w:r>
      <w:r w:rsidR="00C27BB6">
        <w:rPr>
          <w:sz w:val="22"/>
          <w:szCs w:val="22"/>
        </w:rPr>
        <w:t xml:space="preserve"> </w:t>
      </w:r>
      <w:r w:rsidR="00C5443F">
        <w:rPr>
          <w:sz w:val="22"/>
          <w:szCs w:val="22"/>
        </w:rPr>
        <w:t>[1]</w:t>
      </w:r>
      <w:r w:rsidR="005D05F0">
        <w:rPr>
          <w:sz w:val="22"/>
          <w:szCs w:val="22"/>
        </w:rPr>
        <w:t>~[3]</w:t>
      </w:r>
      <w:r w:rsidR="00C5443F">
        <w:rPr>
          <w:sz w:val="22"/>
          <w:szCs w:val="22"/>
        </w:rPr>
        <w:t>,</w:t>
      </w:r>
      <w:r w:rsidR="00E22B23">
        <w:rPr>
          <w:sz w:val="22"/>
          <w:szCs w:val="22"/>
        </w:rPr>
        <w:t xml:space="preserve"> some agreements about </w:t>
      </w:r>
      <w:r w:rsidR="00AC775E" w:rsidRPr="00AC775E">
        <w:rPr>
          <w:sz w:val="22"/>
          <w:szCs w:val="22"/>
        </w:rPr>
        <w:t>dynamic resource pool sharing</w:t>
      </w:r>
      <w:r w:rsidR="00C27BB6">
        <w:rPr>
          <w:sz w:val="22"/>
          <w:szCs w:val="22"/>
        </w:rPr>
        <w:t xml:space="preserve"> are </w:t>
      </w:r>
      <w:r w:rsidR="00E22B23">
        <w:rPr>
          <w:sz w:val="22"/>
          <w:szCs w:val="22"/>
        </w:rPr>
        <w:t>quoted as below</w:t>
      </w:r>
      <w:r w:rsidR="00C5443F">
        <w:rPr>
          <w:sz w:val="22"/>
          <w:szCs w:val="22"/>
        </w:rPr>
        <w:t>:</w:t>
      </w:r>
    </w:p>
    <w:p w14:paraId="323FCAD3" w14:textId="77777777" w:rsidR="003C7E4C" w:rsidRPr="003C7E4C" w:rsidRDefault="003C7E4C" w:rsidP="003C7E4C">
      <w:pPr>
        <w:overflowPunct/>
        <w:autoSpaceDE/>
        <w:autoSpaceDN/>
        <w:adjustRightInd/>
        <w:snapToGrid w:val="0"/>
        <w:spacing w:after="0"/>
        <w:jc w:val="both"/>
        <w:textAlignment w:val="auto"/>
        <w:rPr>
          <w:rFonts w:eastAsia="Batang"/>
          <w:szCs w:val="22"/>
          <w:lang w:eastAsia="zh-CN"/>
        </w:rPr>
      </w:pPr>
      <w:r w:rsidRPr="003C7E4C">
        <w:rPr>
          <w:rFonts w:eastAsia="Batang"/>
          <w:b/>
          <w:bCs/>
          <w:szCs w:val="22"/>
          <w:highlight w:val="green"/>
          <w:lang w:eastAsia="en-US"/>
        </w:rPr>
        <w:t>Agreement</w:t>
      </w:r>
    </w:p>
    <w:p w14:paraId="5454BF11" w14:textId="77777777" w:rsidR="003C7E4C" w:rsidRPr="003C7E4C" w:rsidRDefault="003C7E4C" w:rsidP="003C7E4C">
      <w:pPr>
        <w:overflowPunct/>
        <w:autoSpaceDE/>
        <w:autoSpaceDN/>
        <w:adjustRightInd/>
        <w:snapToGrid w:val="0"/>
        <w:spacing w:after="0"/>
        <w:jc w:val="both"/>
        <w:textAlignment w:val="auto"/>
        <w:rPr>
          <w:rFonts w:eastAsia="MS Mincho"/>
          <w:szCs w:val="24"/>
          <w:lang w:eastAsia="x-none"/>
        </w:rPr>
      </w:pPr>
      <w:r w:rsidRPr="003C7E4C">
        <w:rPr>
          <w:rFonts w:eastAsia="MS Mincho"/>
          <w:szCs w:val="24"/>
          <w:lang w:eastAsia="x-none"/>
        </w:rPr>
        <w:t xml:space="preserve">In NR SL resource (re)selection procedure, option 1 is adopted for how to determine candidate resource set for NR SL considering the LTE SL reserved resources by other LTE SL UE </w:t>
      </w:r>
    </w:p>
    <w:p w14:paraId="5232D4C7" w14:textId="77777777" w:rsidR="003C7E4C" w:rsidRPr="003C7E4C" w:rsidRDefault="003C7E4C" w:rsidP="00242C10">
      <w:pPr>
        <w:numPr>
          <w:ilvl w:val="0"/>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 xml:space="preserve">Option 1: </w:t>
      </w:r>
      <w:r w:rsidRPr="003C7E4C">
        <w:rPr>
          <w:rFonts w:eastAsia="Malgun Gothic"/>
          <w:szCs w:val="22"/>
          <w:lang w:eastAsia="ko-KR"/>
        </w:rPr>
        <w:t>T</w:t>
      </w:r>
      <w:r w:rsidRPr="003C7E4C">
        <w:rPr>
          <w:rFonts w:eastAsia="MS Mincho"/>
          <w:szCs w:val="22"/>
          <w:lang w:eastAsia="en-US"/>
        </w:rPr>
        <w:t>he PHY</w:t>
      </w:r>
      <w:r w:rsidRPr="003C7E4C">
        <w:rPr>
          <w:rFonts w:eastAsia="MS Mincho"/>
          <w:szCs w:val="24"/>
          <w:lang w:eastAsia="en-US"/>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0319BBD3" w14:textId="77777777" w:rsidR="003C7E4C" w:rsidRPr="003C7E4C" w:rsidRDefault="003C7E4C" w:rsidP="00242C10">
      <w:pPr>
        <w:numPr>
          <w:ilvl w:val="1"/>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For the list of the above initial SL RSRP threshold, down-select one of followings:</w:t>
      </w:r>
    </w:p>
    <w:p w14:paraId="0D4745DA" w14:textId="77777777" w:rsidR="003C7E4C" w:rsidRPr="003C7E4C" w:rsidRDefault="003C7E4C" w:rsidP="00242C10">
      <w:pPr>
        <w:numPr>
          <w:ilvl w:val="2"/>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Alt 1: NR SL RSRP threshold list (pre)configured in a NR SL resource pool</w:t>
      </w:r>
    </w:p>
    <w:p w14:paraId="024F7885" w14:textId="77777777" w:rsidR="003C7E4C" w:rsidRPr="003C7E4C" w:rsidRDefault="003C7E4C" w:rsidP="00242C10">
      <w:pPr>
        <w:numPr>
          <w:ilvl w:val="2"/>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Alt 2: LTE SL RSRP threshold list (pre)configured in a LTE SL resource pool</w:t>
      </w:r>
    </w:p>
    <w:p w14:paraId="4E9E2ADF" w14:textId="77777777" w:rsidR="00A6229F" w:rsidRDefault="003C7E4C" w:rsidP="00242C10">
      <w:pPr>
        <w:numPr>
          <w:ilvl w:val="2"/>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Alt 3: SL RSRP threshold list separately (pre)configured for dynamic resource pool sharing</w:t>
      </w:r>
    </w:p>
    <w:p w14:paraId="3DCF32E4" w14:textId="59709202" w:rsidR="003C7E4C" w:rsidRPr="003C7E4C" w:rsidRDefault="003C7E4C" w:rsidP="00242C10">
      <w:pPr>
        <w:numPr>
          <w:ilvl w:val="2"/>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Alt 4: SL RSRP threshold list separately (pre)configured for dynamic resource pool sharing</w:t>
      </w:r>
    </w:p>
    <w:p w14:paraId="50E02255" w14:textId="77777777" w:rsidR="003C7E4C" w:rsidRPr="003C7E4C" w:rsidRDefault="003C7E4C" w:rsidP="00242C10">
      <w:pPr>
        <w:numPr>
          <w:ilvl w:val="3"/>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A different SL RSRP threshold list may be (pre)configured for selecting single slot resources in NR SL slots with NR PSFCH</w:t>
      </w:r>
    </w:p>
    <w:p w14:paraId="41920819" w14:textId="77777777" w:rsidR="003C7E4C" w:rsidRPr="003C7E4C" w:rsidRDefault="003C7E4C" w:rsidP="00242C10">
      <w:pPr>
        <w:numPr>
          <w:ilvl w:val="1"/>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 xml:space="preserve">For the LTE SL periodic reserved resources by other LTE SL UE, </w:t>
      </w:r>
    </w:p>
    <w:p w14:paraId="1A4D6C2B" w14:textId="77777777" w:rsidR="003C7E4C" w:rsidRPr="003C7E4C" w:rsidRDefault="003C7E4C" w:rsidP="00242C10">
      <w:pPr>
        <w:numPr>
          <w:ilvl w:val="2"/>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For determining the above LTE SL reserved resources, the time-and-frequency resources of LTE SL reserved resources by other LTE SL UE are repeated Q times according to the LTE SL resource reservation period</w:t>
      </w:r>
    </w:p>
    <w:p w14:paraId="273B733B" w14:textId="77777777" w:rsidR="003C7E4C" w:rsidRPr="003C7E4C" w:rsidRDefault="003C7E4C" w:rsidP="00242C10">
      <w:pPr>
        <w:numPr>
          <w:ilvl w:val="3"/>
          <w:numId w:val="21"/>
        </w:numPr>
        <w:overflowPunct/>
        <w:autoSpaceDE/>
        <w:autoSpaceDN/>
        <w:adjustRightInd/>
        <w:snapToGrid w:val="0"/>
        <w:spacing w:after="0"/>
        <w:textAlignment w:val="auto"/>
        <w:rPr>
          <w:rFonts w:eastAsia="MS Mincho"/>
          <w:szCs w:val="24"/>
          <w:lang w:eastAsia="en-US"/>
        </w:rPr>
      </w:pPr>
      <w:r w:rsidRPr="003C7E4C">
        <w:rPr>
          <w:rFonts w:eastAsia="DengXian"/>
          <w:szCs w:val="24"/>
          <w:lang w:eastAsia="ko-KR"/>
        </w:rPr>
        <w:t xml:space="preserve">FFS details including at least whether the formula of Q in Section 14.1.1.6 in TS 36.213 or the formula of Q in Section 8.1.4 in TS 38.214 is used </w:t>
      </w:r>
    </w:p>
    <w:p w14:paraId="2EC06E75" w14:textId="77777777" w:rsidR="003C7E4C" w:rsidRPr="003C7E4C" w:rsidRDefault="003C7E4C" w:rsidP="00242C10">
      <w:pPr>
        <w:numPr>
          <w:ilvl w:val="1"/>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The PHY layer of NR module applies the above procedure in Step 6 in Section 8.1.4 of TS 38.214</w:t>
      </w:r>
    </w:p>
    <w:p w14:paraId="275A580C" w14:textId="77777777" w:rsidR="003C7E4C" w:rsidRPr="003C7E4C" w:rsidRDefault="003C7E4C" w:rsidP="00242C10">
      <w:pPr>
        <w:numPr>
          <w:ilvl w:val="2"/>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4FF07A28" w14:textId="77777777" w:rsidR="003C7E4C" w:rsidRPr="003C7E4C" w:rsidRDefault="003C7E4C" w:rsidP="00242C10">
      <w:pPr>
        <w:numPr>
          <w:ilvl w:val="1"/>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Note: It is assumed that the information relevant to LTE SL reserved resources by other LTE SL UE used in the above procedure is shared from LTE SL module to NR SL module</w:t>
      </w:r>
    </w:p>
    <w:p w14:paraId="578B3A67" w14:textId="77777777" w:rsidR="003C7E4C" w:rsidRPr="003C7E4C" w:rsidRDefault="003C7E4C" w:rsidP="00242C10">
      <w:pPr>
        <w:numPr>
          <w:ilvl w:val="1"/>
          <w:numId w:val="21"/>
        </w:numPr>
        <w:overflowPunct/>
        <w:autoSpaceDE/>
        <w:autoSpaceDN/>
        <w:adjustRightInd/>
        <w:snapToGrid w:val="0"/>
        <w:spacing w:after="0"/>
        <w:textAlignment w:val="auto"/>
        <w:rPr>
          <w:rFonts w:eastAsia="MS Mincho"/>
          <w:szCs w:val="24"/>
          <w:lang w:eastAsia="en-US"/>
        </w:rPr>
      </w:pPr>
      <w:r w:rsidRPr="003C7E4C">
        <w:rPr>
          <w:rFonts w:eastAsia="MS Mincho"/>
          <w:szCs w:val="24"/>
          <w:lang w:eastAsia="en-US"/>
        </w:rPr>
        <w:t xml:space="preserve">FFS whether/how LTE SL RSRP is applied </w:t>
      </w:r>
    </w:p>
    <w:p w14:paraId="2A2B3BC9" w14:textId="77777777" w:rsidR="003C7E4C" w:rsidRPr="003C7E4C" w:rsidRDefault="003C7E4C" w:rsidP="003C7E4C">
      <w:pPr>
        <w:overflowPunct/>
        <w:autoSpaceDE/>
        <w:autoSpaceDN/>
        <w:adjustRightInd/>
        <w:snapToGrid w:val="0"/>
        <w:spacing w:after="0"/>
        <w:textAlignment w:val="auto"/>
        <w:rPr>
          <w:rFonts w:ascii="Times" w:eastAsia="Batang" w:hAnsi="Times"/>
          <w:iCs/>
          <w:szCs w:val="24"/>
          <w:lang w:eastAsia="en-US"/>
        </w:rPr>
      </w:pPr>
    </w:p>
    <w:p w14:paraId="3D1230DF" w14:textId="0DD96E98"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some aspects</w:t>
      </w:r>
      <w:r w:rsidR="005D05C7">
        <w:rPr>
          <w:rFonts w:hint="eastAsia"/>
          <w:sz w:val="22"/>
          <w:szCs w:val="22"/>
        </w:rPr>
        <w:t xml:space="preserve"> </w:t>
      </w:r>
      <w:r w:rsidR="005D05C7">
        <w:rPr>
          <w:sz w:val="22"/>
          <w:szCs w:val="22"/>
        </w:rPr>
        <w:t>on</w:t>
      </w:r>
      <w:r w:rsidR="006D4D5D">
        <w:rPr>
          <w:sz w:val="22"/>
          <w:szCs w:val="22"/>
        </w:rPr>
        <w:t xml:space="preserve"> </w:t>
      </w:r>
      <w:r w:rsidR="005D05C7" w:rsidRPr="00AC775E">
        <w:rPr>
          <w:sz w:val="22"/>
          <w:szCs w:val="22"/>
        </w:rPr>
        <w:t>dynamic resource pool sharing</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47F4325" w14:textId="77777777" w:rsidR="003211E7" w:rsidRDefault="008F6B74" w:rsidP="002840CE">
      <w:pPr>
        <w:widowControl w:val="0"/>
        <w:overflowPunct/>
        <w:autoSpaceDE/>
        <w:autoSpaceDN/>
        <w:spacing w:afterLines="50"/>
        <w:textAlignment w:val="auto"/>
        <w:rPr>
          <w:sz w:val="22"/>
          <w:szCs w:val="22"/>
        </w:rPr>
      </w:pPr>
      <w:r w:rsidRPr="004E08BA">
        <w:rPr>
          <w:sz w:val="22"/>
          <w:szCs w:val="22"/>
        </w:rPr>
        <w:t>In RAN1 #1</w:t>
      </w:r>
      <w:r w:rsidR="00C02E7D">
        <w:rPr>
          <w:rFonts w:hint="eastAsia"/>
          <w:sz w:val="22"/>
          <w:szCs w:val="22"/>
        </w:rPr>
        <w:t>10</w:t>
      </w:r>
      <w:r w:rsidR="008C6C78">
        <w:rPr>
          <w:sz w:val="22"/>
          <w:szCs w:val="22"/>
        </w:rPr>
        <w:t>bis-e</w:t>
      </w:r>
      <w:r w:rsidRPr="004E08BA">
        <w:rPr>
          <w:sz w:val="22"/>
          <w:szCs w:val="22"/>
        </w:rPr>
        <w:t xml:space="preserve"> meeting</w:t>
      </w:r>
      <w:r w:rsidR="006D4D5D">
        <w:rPr>
          <w:rFonts w:hint="eastAsia"/>
          <w:sz w:val="22"/>
          <w:szCs w:val="22"/>
        </w:rPr>
        <w:t xml:space="preserve"> [1]</w:t>
      </w:r>
      <w:r w:rsidRPr="004E08BA">
        <w:rPr>
          <w:sz w:val="22"/>
          <w:szCs w:val="22"/>
        </w:rPr>
        <w:t xml:space="preserve">, </w:t>
      </w:r>
      <w:r w:rsidR="008C6C78">
        <w:rPr>
          <w:sz w:val="22"/>
          <w:szCs w:val="22"/>
        </w:rPr>
        <w:t xml:space="preserve">it is agreed that </w:t>
      </w:r>
      <w:r w:rsidR="008C6C78" w:rsidRPr="008C6C78">
        <w:rPr>
          <w:sz w:val="22"/>
          <w:szCs w:val="22"/>
        </w:rPr>
        <w:t xml:space="preserve">NR SL module </w:t>
      </w:r>
      <w:r w:rsidR="008C6C78">
        <w:rPr>
          <w:sz w:val="22"/>
          <w:szCs w:val="22"/>
        </w:rPr>
        <w:t xml:space="preserve">can </w:t>
      </w:r>
      <w:r w:rsidR="008C6C78" w:rsidRPr="008C6C78">
        <w:rPr>
          <w:sz w:val="22"/>
          <w:szCs w:val="22"/>
        </w:rPr>
        <w:t>use candidate information shared by the LTE SL module to the NR SL module</w:t>
      </w:r>
      <w:r w:rsidR="008C6C78">
        <w:rPr>
          <w:sz w:val="22"/>
          <w:szCs w:val="22"/>
        </w:rPr>
        <w:t xml:space="preserve">. There are two alternatives that </w:t>
      </w:r>
      <w:r w:rsidR="008C6C78" w:rsidRPr="008C6C78">
        <w:rPr>
          <w:sz w:val="22"/>
          <w:szCs w:val="22"/>
        </w:rPr>
        <w:t>Alt</w:t>
      </w:r>
      <w:r w:rsidR="008C6C78">
        <w:rPr>
          <w:sz w:val="22"/>
          <w:szCs w:val="22"/>
        </w:rPr>
        <w:t xml:space="preserve"> 1:</w:t>
      </w:r>
      <w:r w:rsidR="008C6C78" w:rsidRPr="008C6C78">
        <w:rPr>
          <w:sz w:val="22"/>
          <w:szCs w:val="22"/>
        </w:rPr>
        <w:t xml:space="preserve"> LTE SL module provides the NR SL module with the candidate information (excluding at least the candidate resource sets </w:t>
      </w:r>
      <w:r w:rsidR="008C6C78" w:rsidRPr="00E44A3D">
        <w:rPr>
          <w:i/>
          <w:sz w:val="22"/>
          <w:szCs w:val="22"/>
        </w:rPr>
        <w:t>S</w:t>
      </w:r>
      <w:r w:rsidR="008C6C78" w:rsidRPr="008C6C78">
        <w:rPr>
          <w:sz w:val="22"/>
          <w:szCs w:val="22"/>
          <w:vertAlign w:val="subscript"/>
        </w:rPr>
        <w:t>A</w:t>
      </w:r>
      <w:r w:rsidR="008C6C78" w:rsidRPr="008C6C78">
        <w:rPr>
          <w:sz w:val="22"/>
          <w:szCs w:val="22"/>
        </w:rPr>
        <w:t xml:space="preserve"> or </w:t>
      </w:r>
      <w:r w:rsidR="008C6C78" w:rsidRPr="00E44A3D">
        <w:rPr>
          <w:i/>
          <w:sz w:val="22"/>
          <w:szCs w:val="22"/>
        </w:rPr>
        <w:t>S</w:t>
      </w:r>
      <w:r w:rsidR="008C6C78" w:rsidRPr="008C6C78">
        <w:rPr>
          <w:sz w:val="22"/>
          <w:szCs w:val="22"/>
          <w:vertAlign w:val="subscript"/>
        </w:rPr>
        <w:t>B</w:t>
      </w:r>
      <w:r w:rsidR="008C6C78" w:rsidRPr="008C6C78">
        <w:rPr>
          <w:sz w:val="22"/>
          <w:szCs w:val="22"/>
        </w:rPr>
        <w:t>)</w:t>
      </w:r>
      <w:r w:rsidR="008C6C78">
        <w:rPr>
          <w:sz w:val="22"/>
          <w:szCs w:val="22"/>
        </w:rPr>
        <w:t xml:space="preserve">, and </w:t>
      </w:r>
      <w:r w:rsidR="008C6C78" w:rsidRPr="008C6C78">
        <w:rPr>
          <w:sz w:val="22"/>
          <w:szCs w:val="22"/>
        </w:rPr>
        <w:t xml:space="preserve">Alt 2: LTE SL module provides the NR SL module with the candidate resource sets </w:t>
      </w:r>
      <w:r w:rsidR="008C6C78" w:rsidRPr="00E44A3D">
        <w:rPr>
          <w:i/>
          <w:sz w:val="22"/>
          <w:szCs w:val="22"/>
        </w:rPr>
        <w:t>S</w:t>
      </w:r>
      <w:r w:rsidR="008C6C78" w:rsidRPr="008C6C78">
        <w:rPr>
          <w:sz w:val="22"/>
          <w:szCs w:val="22"/>
          <w:vertAlign w:val="subscript"/>
        </w:rPr>
        <w:t>A</w:t>
      </w:r>
      <w:r w:rsidR="008C6C78" w:rsidRPr="008C6C78">
        <w:rPr>
          <w:sz w:val="22"/>
          <w:szCs w:val="22"/>
        </w:rPr>
        <w:t xml:space="preserve"> or </w:t>
      </w:r>
      <w:r w:rsidR="008C6C78" w:rsidRPr="00E44A3D">
        <w:rPr>
          <w:i/>
          <w:sz w:val="22"/>
          <w:szCs w:val="22"/>
        </w:rPr>
        <w:t>S</w:t>
      </w:r>
      <w:r w:rsidR="008C6C78" w:rsidRPr="008C6C78">
        <w:rPr>
          <w:sz w:val="22"/>
          <w:szCs w:val="22"/>
          <w:vertAlign w:val="subscript"/>
        </w:rPr>
        <w:t>B</w:t>
      </w:r>
      <w:r w:rsidR="008C6C78">
        <w:rPr>
          <w:sz w:val="22"/>
          <w:szCs w:val="22"/>
        </w:rPr>
        <w:t>.</w:t>
      </w:r>
      <w:r w:rsidR="008C6C78" w:rsidRPr="008C6C78">
        <w:rPr>
          <w:sz w:val="22"/>
          <w:szCs w:val="22"/>
        </w:rPr>
        <w:t xml:space="preserve"> </w:t>
      </w:r>
      <w:r w:rsidR="00DF5F92">
        <w:rPr>
          <w:sz w:val="22"/>
          <w:szCs w:val="22"/>
        </w:rPr>
        <w:br/>
      </w:r>
      <w:r w:rsidR="008C6C78">
        <w:rPr>
          <w:sz w:val="22"/>
          <w:szCs w:val="22"/>
        </w:rPr>
        <w:t xml:space="preserve">With regards to Alt 2, it is a little similar as preferred resource set in inter-UE coordination information. </w:t>
      </w:r>
      <w:r w:rsidR="008C6C78">
        <w:rPr>
          <w:sz w:val="22"/>
          <w:szCs w:val="22"/>
        </w:rPr>
        <w:lastRenderedPageBreak/>
        <w:t xml:space="preserve">However, </w:t>
      </w:r>
      <w:r w:rsidR="00DF5F92">
        <w:rPr>
          <w:sz w:val="22"/>
          <w:szCs w:val="22"/>
        </w:rPr>
        <w:t>one</w:t>
      </w:r>
      <w:r w:rsidR="008C6C78">
        <w:rPr>
          <w:sz w:val="22"/>
          <w:szCs w:val="22"/>
        </w:rPr>
        <w:t xml:space="preserve"> difference is that LTE SL does not support some periodicities and sub-channel sizes in NR SL. </w:t>
      </w:r>
      <w:r w:rsidR="00806650">
        <w:rPr>
          <w:sz w:val="22"/>
          <w:szCs w:val="22"/>
        </w:rPr>
        <w:t>Secondly, c</w:t>
      </w:r>
      <w:r w:rsidR="00C57DF8">
        <w:rPr>
          <w:sz w:val="22"/>
          <w:szCs w:val="22"/>
        </w:rPr>
        <w:t xml:space="preserve">andidate resource selection based on </w:t>
      </w:r>
      <w:r w:rsidR="00C57DF8" w:rsidRPr="00C57DF8">
        <w:rPr>
          <w:sz w:val="22"/>
          <w:szCs w:val="22"/>
        </w:rPr>
        <w:t xml:space="preserve">S-RSSI </w:t>
      </w:r>
      <w:r w:rsidR="00C57DF8">
        <w:rPr>
          <w:sz w:val="22"/>
          <w:szCs w:val="22"/>
        </w:rPr>
        <w:t>metric</w:t>
      </w:r>
      <w:r w:rsidR="00F155A3">
        <w:rPr>
          <w:sz w:val="22"/>
          <w:szCs w:val="22"/>
        </w:rPr>
        <w:t xml:space="preserve"> ranking</w:t>
      </w:r>
      <w:r w:rsidR="00C57DF8">
        <w:rPr>
          <w:sz w:val="22"/>
          <w:szCs w:val="22"/>
        </w:rPr>
        <w:t xml:space="preserve"> is applied in LTE SL for satisfying </w:t>
      </w:r>
      <w:r w:rsidR="002C1258">
        <w:rPr>
          <w:sz w:val="22"/>
          <w:szCs w:val="22"/>
        </w:rPr>
        <w:t>|</w:t>
      </w:r>
      <w:r w:rsidR="00C57DF8" w:rsidRPr="00E44A3D">
        <w:rPr>
          <w:i/>
          <w:sz w:val="22"/>
          <w:szCs w:val="22"/>
        </w:rPr>
        <w:t>S</w:t>
      </w:r>
      <w:r w:rsidR="00C57DF8" w:rsidRPr="002C1258">
        <w:rPr>
          <w:sz w:val="22"/>
          <w:szCs w:val="22"/>
          <w:vertAlign w:val="subscript"/>
        </w:rPr>
        <w:t>B</w:t>
      </w:r>
      <w:r w:rsidR="002C1258">
        <w:rPr>
          <w:sz w:val="22"/>
          <w:szCs w:val="22"/>
        </w:rPr>
        <w:t xml:space="preserve">| </w:t>
      </w:r>
      <w:r w:rsidR="00C57DF8">
        <w:rPr>
          <w:sz w:val="22"/>
          <w:szCs w:val="22"/>
        </w:rPr>
        <w:t>≥</w:t>
      </w:r>
      <w:r w:rsidR="002C1258">
        <w:rPr>
          <w:sz w:val="22"/>
          <w:szCs w:val="22"/>
        </w:rPr>
        <w:t xml:space="preserve"> </w:t>
      </w:r>
      <w:r w:rsidR="00C57DF8">
        <w:rPr>
          <w:sz w:val="22"/>
          <w:szCs w:val="22"/>
        </w:rPr>
        <w:t>20 %</w:t>
      </w:r>
      <w:r w:rsidR="00C57DF8" w:rsidRPr="002C1258">
        <w:rPr>
          <w:sz w:val="22"/>
          <w:szCs w:val="22"/>
        </w:rPr>
        <w:t xml:space="preserve"> </w:t>
      </w:r>
      <w:r w:rsidR="002C1258" w:rsidRPr="002C1258">
        <w:rPr>
          <w:sz w:val="22"/>
          <w:szCs w:val="22"/>
        </w:rPr>
        <w:t>∙</w:t>
      </w:r>
      <w:r w:rsidR="002C1258">
        <w:rPr>
          <w:sz w:val="22"/>
          <w:szCs w:val="22"/>
        </w:rPr>
        <w:t xml:space="preserve"> |</w:t>
      </w:r>
      <w:r w:rsidR="00C57DF8" w:rsidRPr="00E44A3D">
        <w:rPr>
          <w:rFonts w:hint="eastAsia"/>
          <w:i/>
          <w:sz w:val="22"/>
          <w:szCs w:val="22"/>
        </w:rPr>
        <w:t>S</w:t>
      </w:r>
      <w:r w:rsidR="00C57DF8" w:rsidRPr="002C1258">
        <w:rPr>
          <w:rFonts w:hint="eastAsia"/>
          <w:sz w:val="22"/>
          <w:szCs w:val="22"/>
          <w:vertAlign w:val="subscript"/>
        </w:rPr>
        <w:t>A</w:t>
      </w:r>
      <w:r w:rsidR="002C1258">
        <w:rPr>
          <w:sz w:val="22"/>
          <w:szCs w:val="22"/>
        </w:rPr>
        <w:t>|</w:t>
      </w:r>
      <w:r w:rsidR="00A86929">
        <w:rPr>
          <w:sz w:val="22"/>
          <w:szCs w:val="22"/>
        </w:rPr>
        <w:t>, while there is no such step in NR SL.</w:t>
      </w:r>
      <w:r w:rsidR="00C57DF8">
        <w:rPr>
          <w:rFonts w:hint="eastAsia"/>
          <w:sz w:val="22"/>
          <w:szCs w:val="22"/>
        </w:rPr>
        <w:t xml:space="preserve"> </w:t>
      </w:r>
      <w:r w:rsidR="00745AEF">
        <w:rPr>
          <w:sz w:val="22"/>
          <w:szCs w:val="22"/>
        </w:rPr>
        <w:t xml:space="preserve">Besides, </w:t>
      </w:r>
      <w:r w:rsidR="00A86929" w:rsidRPr="008C6C78">
        <w:rPr>
          <w:sz w:val="22"/>
          <w:szCs w:val="22"/>
        </w:rPr>
        <w:t>candidate resource set</w:t>
      </w:r>
      <w:r w:rsidR="00A86929">
        <w:rPr>
          <w:sz w:val="22"/>
          <w:szCs w:val="22"/>
        </w:rPr>
        <w:t xml:space="preserve"> </w:t>
      </w:r>
      <w:r w:rsidR="00A86929" w:rsidRPr="00E44A3D">
        <w:rPr>
          <w:i/>
          <w:sz w:val="22"/>
          <w:szCs w:val="22"/>
        </w:rPr>
        <w:t>S</w:t>
      </w:r>
      <w:r w:rsidR="00A86929" w:rsidRPr="008C6C78">
        <w:rPr>
          <w:sz w:val="22"/>
          <w:szCs w:val="22"/>
          <w:vertAlign w:val="subscript"/>
        </w:rPr>
        <w:t>B</w:t>
      </w:r>
      <w:r w:rsidR="0083236F">
        <w:rPr>
          <w:sz w:val="22"/>
          <w:szCs w:val="22"/>
        </w:rPr>
        <w:t xml:space="preserve"> in LTE SL is generated based on Priority </w:t>
      </w:r>
      <w:r w:rsidR="0083236F" w:rsidRPr="0083236F">
        <w:rPr>
          <w:i/>
          <w:sz w:val="22"/>
          <w:szCs w:val="22"/>
        </w:rPr>
        <w:t>Prio</w:t>
      </w:r>
      <w:r w:rsidR="0083236F" w:rsidRPr="0083236F">
        <w:rPr>
          <w:sz w:val="22"/>
          <w:szCs w:val="22"/>
          <w:vertAlign w:val="subscript"/>
        </w:rPr>
        <w:t>TX</w:t>
      </w:r>
      <w:r w:rsidR="0083236F">
        <w:rPr>
          <w:sz w:val="22"/>
          <w:szCs w:val="22"/>
        </w:rPr>
        <w:t xml:space="preserve">, which may be different from priority </w:t>
      </w:r>
      <w:r w:rsidR="0083236F" w:rsidRPr="0083236F">
        <w:rPr>
          <w:sz w:val="22"/>
          <w:szCs w:val="22"/>
        </w:rPr>
        <w:t xml:space="preserve">to be transmitted in </w:t>
      </w:r>
      <w:r w:rsidR="00DF5F92">
        <w:rPr>
          <w:sz w:val="22"/>
          <w:szCs w:val="22"/>
        </w:rPr>
        <w:t xml:space="preserve">NR </w:t>
      </w:r>
      <w:r w:rsidR="00AF21CC">
        <w:rPr>
          <w:sz w:val="22"/>
          <w:szCs w:val="22"/>
        </w:rPr>
        <w:t>SL</w:t>
      </w:r>
      <w:r w:rsidR="00DF5F92">
        <w:rPr>
          <w:sz w:val="22"/>
          <w:szCs w:val="22"/>
        </w:rPr>
        <w:t>. Thus, Alt 2 may not provide</w:t>
      </w:r>
      <w:r w:rsidR="00A86929">
        <w:rPr>
          <w:sz w:val="22"/>
          <w:szCs w:val="22"/>
        </w:rPr>
        <w:t xml:space="preserve"> proper</w:t>
      </w:r>
      <w:r w:rsidR="00DF5F92" w:rsidRPr="00DF5F92">
        <w:rPr>
          <w:sz w:val="22"/>
          <w:szCs w:val="22"/>
        </w:rPr>
        <w:t xml:space="preserve"> </w:t>
      </w:r>
      <w:r w:rsidR="00DF5F92" w:rsidRPr="008C6C78">
        <w:rPr>
          <w:sz w:val="22"/>
          <w:szCs w:val="22"/>
        </w:rPr>
        <w:t>candidate information</w:t>
      </w:r>
      <w:r w:rsidR="00DF5F92">
        <w:rPr>
          <w:sz w:val="22"/>
          <w:szCs w:val="22"/>
        </w:rPr>
        <w:t xml:space="preserve"> from LTE SL module to NR SL module.</w:t>
      </w:r>
      <w:r w:rsidR="00A75EF7">
        <w:rPr>
          <w:sz w:val="22"/>
          <w:szCs w:val="22"/>
        </w:rPr>
        <w:t xml:space="preserve"> </w:t>
      </w:r>
    </w:p>
    <w:p w14:paraId="4E65D6E3" w14:textId="256E45A2" w:rsidR="00A75EF7" w:rsidRDefault="00A75EF7" w:rsidP="002840CE">
      <w:pPr>
        <w:widowControl w:val="0"/>
        <w:overflowPunct/>
        <w:autoSpaceDE/>
        <w:autoSpaceDN/>
        <w:spacing w:afterLines="50"/>
        <w:textAlignment w:val="auto"/>
        <w:rPr>
          <w:sz w:val="22"/>
          <w:szCs w:val="22"/>
        </w:rPr>
      </w:pPr>
      <w:r>
        <w:rPr>
          <w:sz w:val="22"/>
          <w:szCs w:val="22"/>
        </w:rPr>
        <w:t xml:space="preserve">Instead, Alt 1 can provide </w:t>
      </w:r>
      <w:r w:rsidR="002F0061">
        <w:rPr>
          <w:sz w:val="22"/>
          <w:szCs w:val="22"/>
        </w:rPr>
        <w:t xml:space="preserve">original </w:t>
      </w:r>
      <w:r w:rsidR="002F0061" w:rsidRPr="008C6C78">
        <w:rPr>
          <w:sz w:val="22"/>
          <w:szCs w:val="22"/>
        </w:rPr>
        <w:t>candidate information</w:t>
      </w:r>
      <w:r w:rsidR="002F0061">
        <w:rPr>
          <w:sz w:val="22"/>
          <w:szCs w:val="22"/>
        </w:rPr>
        <w:t>, such as t</w:t>
      </w:r>
      <w:r w:rsidRPr="00A75EF7">
        <w:rPr>
          <w:sz w:val="22"/>
          <w:szCs w:val="22"/>
        </w:rPr>
        <w:t>ime and frequency locations of reserved resources by other LTE UEs based on decoded SCIs</w:t>
      </w:r>
      <w:r w:rsidR="002F0061">
        <w:rPr>
          <w:sz w:val="22"/>
          <w:szCs w:val="22"/>
        </w:rPr>
        <w:t>,</w:t>
      </w:r>
      <w:r w:rsidR="000A47A5">
        <w:rPr>
          <w:sz w:val="22"/>
          <w:szCs w:val="22"/>
        </w:rPr>
        <w:t xml:space="preserve"> </w:t>
      </w:r>
      <w:r w:rsidR="000A47A5" w:rsidRPr="000A47A5">
        <w:rPr>
          <w:sz w:val="22"/>
          <w:szCs w:val="22"/>
        </w:rPr>
        <w:t>SL RSRP measurement results</w:t>
      </w:r>
      <w:r w:rsidR="000A47A5">
        <w:rPr>
          <w:sz w:val="22"/>
          <w:szCs w:val="22"/>
        </w:rPr>
        <w:t>,</w:t>
      </w:r>
      <w:r w:rsidR="000A47A5" w:rsidRPr="000A47A5">
        <w:rPr>
          <w:sz w:val="22"/>
          <w:szCs w:val="22"/>
        </w:rPr>
        <w:t xml:space="preserve"> </w:t>
      </w:r>
      <w:r w:rsidR="002F0061">
        <w:rPr>
          <w:sz w:val="22"/>
          <w:szCs w:val="22"/>
        </w:rPr>
        <w:t>r</w:t>
      </w:r>
      <w:r w:rsidR="002F0061" w:rsidRPr="00A75EF7">
        <w:rPr>
          <w:sz w:val="22"/>
          <w:szCs w:val="22"/>
        </w:rPr>
        <w:t>esource reservation periods based on decoded SCI</w:t>
      </w:r>
      <w:r w:rsidR="00125694" w:rsidRPr="00125694">
        <w:rPr>
          <w:sz w:val="22"/>
          <w:szCs w:val="22"/>
        </w:rPr>
        <w:t xml:space="preserve"> and for own LTE SL transmissions</w:t>
      </w:r>
      <w:r w:rsidR="002F0061">
        <w:rPr>
          <w:sz w:val="22"/>
          <w:szCs w:val="22"/>
        </w:rPr>
        <w:t>,</w:t>
      </w:r>
      <w:r w:rsidR="002F0061" w:rsidRPr="00A75EF7">
        <w:rPr>
          <w:sz w:val="22"/>
          <w:szCs w:val="22"/>
        </w:rPr>
        <w:t xml:space="preserve"> </w:t>
      </w:r>
      <w:r w:rsidR="002F0061">
        <w:rPr>
          <w:sz w:val="22"/>
          <w:szCs w:val="22"/>
        </w:rPr>
        <w:t>p</w:t>
      </w:r>
      <w:r w:rsidR="002F0061" w:rsidRPr="00A75EF7">
        <w:rPr>
          <w:sz w:val="22"/>
          <w:szCs w:val="22"/>
        </w:rPr>
        <w:t>riority based on decoded SCI</w:t>
      </w:r>
      <w:r w:rsidR="00125694" w:rsidRPr="00125694">
        <w:rPr>
          <w:sz w:val="22"/>
          <w:szCs w:val="22"/>
        </w:rPr>
        <w:t xml:space="preserve"> and for own LTE SL transmissions</w:t>
      </w:r>
      <w:r w:rsidR="002F0061">
        <w:rPr>
          <w:sz w:val="22"/>
          <w:szCs w:val="22"/>
        </w:rPr>
        <w:t>, t</w:t>
      </w:r>
      <w:r w:rsidR="002F0061" w:rsidRPr="002F0061">
        <w:rPr>
          <w:sz w:val="22"/>
          <w:szCs w:val="22"/>
        </w:rPr>
        <w:t>ime and frequency location of resources used for own LTE SL transmissions</w:t>
      </w:r>
      <w:r w:rsidR="002F0061">
        <w:rPr>
          <w:sz w:val="22"/>
          <w:szCs w:val="22"/>
        </w:rPr>
        <w:t xml:space="preserve">. </w:t>
      </w:r>
      <w:r w:rsidR="007C7AD6">
        <w:rPr>
          <w:sz w:val="22"/>
          <w:szCs w:val="22"/>
        </w:rPr>
        <w:t xml:space="preserve">As agreed in </w:t>
      </w:r>
      <w:r w:rsidR="007C7AD6" w:rsidRPr="004E08BA">
        <w:rPr>
          <w:sz w:val="22"/>
          <w:szCs w:val="22"/>
        </w:rPr>
        <w:t>RAN1 #1</w:t>
      </w:r>
      <w:r w:rsidR="007C7AD6">
        <w:rPr>
          <w:rFonts w:hint="eastAsia"/>
          <w:sz w:val="22"/>
          <w:szCs w:val="22"/>
        </w:rPr>
        <w:t>1</w:t>
      </w:r>
      <w:r w:rsidR="007C7AD6">
        <w:rPr>
          <w:sz w:val="22"/>
          <w:szCs w:val="22"/>
        </w:rPr>
        <w:t>2 [3] for determining</w:t>
      </w:r>
      <w:r w:rsidR="007C7AD6" w:rsidRPr="007C7AD6">
        <w:rPr>
          <w:sz w:val="22"/>
          <w:szCs w:val="22"/>
        </w:rPr>
        <w:t xml:space="preserve"> candidate resource set for NR SL considering LTE SL reserved resources by other LTE SL UE</w:t>
      </w:r>
      <w:r w:rsidR="007C7AD6">
        <w:rPr>
          <w:sz w:val="22"/>
          <w:szCs w:val="22"/>
        </w:rPr>
        <w:t>,</w:t>
      </w:r>
      <w:r w:rsidR="007C7AD6" w:rsidRPr="007C7AD6">
        <w:rPr>
          <w:sz w:val="22"/>
          <w:szCs w:val="22"/>
        </w:rPr>
        <w:t xml:space="preserve"> </w:t>
      </w:r>
      <w:r w:rsidR="007C7AD6">
        <w:rPr>
          <w:sz w:val="22"/>
          <w:szCs w:val="22"/>
        </w:rPr>
        <w:t>i</w:t>
      </w:r>
      <w:r w:rsidR="007C7AD6" w:rsidRPr="007C7AD6">
        <w:rPr>
          <w:sz w:val="22"/>
          <w:szCs w:val="22"/>
        </w:rPr>
        <w:t>t is assumed that the information relevant to LTE SL reserved r</w:t>
      </w:r>
      <w:r w:rsidR="007C7AD6">
        <w:rPr>
          <w:sz w:val="22"/>
          <w:szCs w:val="22"/>
        </w:rPr>
        <w:t>esources by other LTE SL UE</w:t>
      </w:r>
      <w:r w:rsidR="007C7AD6" w:rsidRPr="007C7AD6">
        <w:rPr>
          <w:sz w:val="22"/>
          <w:szCs w:val="22"/>
        </w:rPr>
        <w:t xml:space="preserve"> is shared from LTE SL module to NR SL module</w:t>
      </w:r>
      <w:r w:rsidR="007C7AD6">
        <w:rPr>
          <w:sz w:val="22"/>
          <w:szCs w:val="22"/>
        </w:rPr>
        <w:t>.</w:t>
      </w:r>
      <w:r w:rsidR="007C7AD6" w:rsidRPr="007C7AD6">
        <w:rPr>
          <w:sz w:val="22"/>
          <w:szCs w:val="22"/>
        </w:rPr>
        <w:t xml:space="preserve"> </w:t>
      </w:r>
      <w:r w:rsidR="007C7AD6">
        <w:rPr>
          <w:sz w:val="22"/>
          <w:szCs w:val="22"/>
        </w:rPr>
        <w:t>Thus, w</w:t>
      </w:r>
      <w:r w:rsidR="00D47475">
        <w:rPr>
          <w:sz w:val="22"/>
          <w:szCs w:val="22"/>
        </w:rPr>
        <w:t>hen</w:t>
      </w:r>
      <w:r w:rsidR="00D47475" w:rsidRPr="00D47475">
        <w:rPr>
          <w:sz w:val="22"/>
          <w:szCs w:val="22"/>
        </w:rPr>
        <w:t xml:space="preserve"> NR SL module </w:t>
      </w:r>
      <w:r w:rsidR="00D47475">
        <w:rPr>
          <w:sz w:val="22"/>
          <w:szCs w:val="22"/>
        </w:rPr>
        <w:t xml:space="preserve">performs </w:t>
      </w:r>
      <w:r w:rsidR="00397E16" w:rsidRPr="00D47475">
        <w:rPr>
          <w:sz w:val="22"/>
          <w:szCs w:val="22"/>
        </w:rPr>
        <w:t>resource (re)selection procedure</w:t>
      </w:r>
      <w:r w:rsidR="00397E16">
        <w:rPr>
          <w:sz w:val="22"/>
          <w:szCs w:val="22"/>
        </w:rPr>
        <w:t xml:space="preserve">, </w:t>
      </w:r>
      <w:r w:rsidR="00C91ECB">
        <w:rPr>
          <w:sz w:val="22"/>
          <w:szCs w:val="22"/>
        </w:rPr>
        <w:t>physical layer</w:t>
      </w:r>
      <w:r w:rsidR="00397E16">
        <w:rPr>
          <w:sz w:val="22"/>
          <w:szCs w:val="22"/>
        </w:rPr>
        <w:t xml:space="preserve"> can</w:t>
      </w:r>
      <w:r w:rsidR="00D47475" w:rsidRPr="00D47475">
        <w:rPr>
          <w:sz w:val="22"/>
          <w:szCs w:val="22"/>
        </w:rPr>
        <w:t xml:space="preserve"> exclude </w:t>
      </w:r>
      <w:r w:rsidR="00307194">
        <w:rPr>
          <w:sz w:val="22"/>
          <w:szCs w:val="22"/>
        </w:rPr>
        <w:t>candidate resources based on the</w:t>
      </w:r>
      <w:r w:rsidR="000A47A5">
        <w:rPr>
          <w:sz w:val="22"/>
          <w:szCs w:val="22"/>
        </w:rPr>
        <w:t>s</w:t>
      </w:r>
      <w:r w:rsidR="00307194">
        <w:rPr>
          <w:sz w:val="22"/>
          <w:szCs w:val="22"/>
        </w:rPr>
        <w:t>e candidate information</w:t>
      </w:r>
      <w:r w:rsidR="00E561D4">
        <w:rPr>
          <w:sz w:val="22"/>
          <w:szCs w:val="22"/>
        </w:rPr>
        <w:t>,</w:t>
      </w:r>
      <w:r w:rsidR="00D47475" w:rsidRPr="00D47475">
        <w:rPr>
          <w:sz w:val="22"/>
          <w:szCs w:val="22"/>
        </w:rPr>
        <w:t xml:space="preserve"> from its own candidate resource set</w:t>
      </w:r>
      <w:r w:rsidR="00397E16">
        <w:rPr>
          <w:sz w:val="22"/>
          <w:szCs w:val="22"/>
        </w:rPr>
        <w:t>.</w:t>
      </w:r>
    </w:p>
    <w:p w14:paraId="309E9BC9" w14:textId="546D655A" w:rsidR="000A47A5" w:rsidRDefault="000A47A5" w:rsidP="00125694">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7C7AD6">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Pr="000A47A5">
        <w:rPr>
          <w:b/>
          <w:bCs/>
          <w:sz w:val="22"/>
          <w:szCs w:val="22"/>
          <w:lang w:val="en-US"/>
        </w:rPr>
        <w:t>For dynamic resource pool sharing, the candidate information</w:t>
      </w:r>
      <w:r w:rsidR="00C91ECB">
        <w:rPr>
          <w:b/>
          <w:bCs/>
          <w:sz w:val="22"/>
          <w:szCs w:val="22"/>
          <w:lang w:val="en-US"/>
        </w:rPr>
        <w:t>,</w:t>
      </w:r>
      <w:r w:rsidRPr="000A47A5">
        <w:rPr>
          <w:b/>
          <w:bCs/>
          <w:sz w:val="22"/>
          <w:szCs w:val="22"/>
          <w:lang w:val="en-US"/>
        </w:rPr>
        <w:t xml:space="preserve"> shared by the LTE SL module to the NR SL module</w:t>
      </w:r>
      <w:r w:rsidR="00C91ECB">
        <w:rPr>
          <w:b/>
          <w:bCs/>
          <w:sz w:val="22"/>
          <w:szCs w:val="22"/>
          <w:lang w:val="en-US"/>
        </w:rPr>
        <w:t>,</w:t>
      </w:r>
      <w:r w:rsidRPr="000A47A5">
        <w:rPr>
          <w:b/>
          <w:bCs/>
          <w:sz w:val="22"/>
          <w:szCs w:val="22"/>
          <w:lang w:val="en-US"/>
        </w:rPr>
        <w:t xml:space="preserve"> include</w:t>
      </w:r>
      <w:r w:rsidR="00125694">
        <w:rPr>
          <w:b/>
          <w:bCs/>
          <w:sz w:val="22"/>
          <w:szCs w:val="22"/>
          <w:lang w:val="en-US"/>
        </w:rPr>
        <w:t>s</w:t>
      </w:r>
      <w:r w:rsidRPr="000A47A5">
        <w:rPr>
          <w:b/>
          <w:bCs/>
          <w:sz w:val="22"/>
          <w:szCs w:val="22"/>
          <w:lang w:val="en-US"/>
        </w:rPr>
        <w:t xml:space="preserve"> following parameters</w:t>
      </w:r>
      <w:r>
        <w:rPr>
          <w:b/>
          <w:bCs/>
          <w:sz w:val="22"/>
          <w:szCs w:val="22"/>
          <w:lang w:val="en-US"/>
        </w:rPr>
        <w:t>:</w:t>
      </w:r>
    </w:p>
    <w:p w14:paraId="3742DB3D" w14:textId="77777777" w:rsidR="000A47A5" w:rsidRDefault="000A47A5"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locations of reserved resources by other LTE UEs, determined based on decoded SCIs</w:t>
      </w:r>
    </w:p>
    <w:p w14:paraId="166E7CD2" w14:textId="77777777" w:rsidR="000A47A5" w:rsidRDefault="000A47A5"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SL RSRP measurement results</w:t>
      </w:r>
    </w:p>
    <w:p w14:paraId="3C5D722A" w14:textId="77777777" w:rsidR="000A47A5" w:rsidRDefault="000A47A5" w:rsidP="00242C10">
      <w:pPr>
        <w:pStyle w:val="afe"/>
        <w:numPr>
          <w:ilvl w:val="0"/>
          <w:numId w:val="20"/>
        </w:numPr>
        <w:overflowPunct/>
        <w:adjustRightInd/>
        <w:snapToGrid w:val="0"/>
        <w:spacing w:after="0" w:line="276" w:lineRule="auto"/>
        <w:ind w:leftChars="0" w:left="1418" w:rightChars="-141" w:right="-282" w:hanging="284"/>
        <w:textAlignment w:val="auto"/>
        <w:rPr>
          <w:b/>
          <w:bCs/>
          <w:sz w:val="22"/>
          <w:szCs w:val="22"/>
          <w:lang w:val="en-US"/>
        </w:rPr>
      </w:pPr>
      <w:r w:rsidRPr="000A47A5">
        <w:rPr>
          <w:b/>
          <w:bCs/>
          <w:sz w:val="22"/>
          <w:szCs w:val="22"/>
          <w:lang w:val="en-US"/>
        </w:rPr>
        <w:t>Resource reservation periods based on decoded SCI and for own LTE SL transmissions</w:t>
      </w:r>
    </w:p>
    <w:p w14:paraId="35414F1E" w14:textId="77777777" w:rsidR="000A47A5" w:rsidRDefault="000A47A5"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Priority based on decoded SCI and for own LTE SL transmissions</w:t>
      </w:r>
    </w:p>
    <w:p w14:paraId="7B086B59" w14:textId="77777777" w:rsidR="000A47A5" w:rsidRDefault="000A47A5"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 of resources used for own LTE SL transmissions</w:t>
      </w:r>
    </w:p>
    <w:p w14:paraId="0F61CBBF" w14:textId="77777777" w:rsidR="003211E7" w:rsidRDefault="000A47A5"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rFonts w:hint="eastAsia"/>
          <w:b/>
          <w:bCs/>
          <w:sz w:val="22"/>
          <w:szCs w:val="22"/>
          <w:lang w:val="en-US"/>
        </w:rPr>
        <w:t>LTE logical subframe</w:t>
      </w:r>
      <w:r w:rsidRPr="000A47A5">
        <w:rPr>
          <w:b/>
          <w:bCs/>
          <w:sz w:val="22"/>
          <w:szCs w:val="22"/>
          <w:lang w:val="en-US"/>
        </w:rPr>
        <w:t xml:space="preserve"> related information</w:t>
      </w:r>
    </w:p>
    <w:p w14:paraId="5D04BE13" w14:textId="77777777" w:rsidR="003211E7" w:rsidRPr="003211E7" w:rsidRDefault="003211E7" w:rsidP="00242C10">
      <w:pPr>
        <w:pStyle w:val="afe"/>
        <w:numPr>
          <w:ilvl w:val="0"/>
          <w:numId w:val="20"/>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Candidate resource set S</w:t>
      </w:r>
      <w:r w:rsidRPr="00B84EAE">
        <w:rPr>
          <w:b/>
          <w:bCs/>
          <w:strike/>
          <w:sz w:val="22"/>
          <w:szCs w:val="22"/>
          <w:vertAlign w:val="subscript"/>
          <w:lang w:val="en-US"/>
        </w:rPr>
        <w:t>A</w:t>
      </w:r>
      <w:r w:rsidRPr="003211E7">
        <w:rPr>
          <w:b/>
          <w:bCs/>
          <w:strike/>
          <w:sz w:val="22"/>
          <w:szCs w:val="22"/>
          <w:lang w:val="en-US"/>
        </w:rPr>
        <w:t xml:space="preserve"> or S</w:t>
      </w:r>
      <w:r w:rsidRPr="00B84EAE">
        <w:rPr>
          <w:b/>
          <w:bCs/>
          <w:strike/>
          <w:sz w:val="22"/>
          <w:szCs w:val="22"/>
          <w:vertAlign w:val="subscript"/>
          <w:lang w:val="en-US"/>
        </w:rPr>
        <w:t>B</w:t>
      </w:r>
    </w:p>
    <w:p w14:paraId="28F4F0D1" w14:textId="7C337462" w:rsidR="003211E7" w:rsidRPr="003211E7" w:rsidRDefault="003211E7" w:rsidP="00242C10">
      <w:pPr>
        <w:pStyle w:val="afe"/>
        <w:numPr>
          <w:ilvl w:val="0"/>
          <w:numId w:val="20"/>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SL RSSI measurements</w:t>
      </w:r>
    </w:p>
    <w:p w14:paraId="5C78D48C" w14:textId="5B74D5E9" w:rsidR="003211E7" w:rsidRPr="003211E7" w:rsidRDefault="003211E7" w:rsidP="00242C10">
      <w:pPr>
        <w:pStyle w:val="afe"/>
        <w:numPr>
          <w:ilvl w:val="0"/>
          <w:numId w:val="20"/>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Resources corresponding to half-duplex subframes which are not monitored by the LTE SL UE</w:t>
      </w:r>
    </w:p>
    <w:p w14:paraId="185FE2DD" w14:textId="77777777" w:rsidR="003211E7" w:rsidRDefault="003211E7" w:rsidP="003211E7">
      <w:pPr>
        <w:pStyle w:val="afe"/>
        <w:overflowPunct/>
        <w:adjustRightInd/>
        <w:snapToGrid w:val="0"/>
        <w:spacing w:after="0" w:line="276" w:lineRule="auto"/>
        <w:ind w:leftChars="0" w:left="1418"/>
        <w:textAlignment w:val="auto"/>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578A33C9"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8115BC" w:rsidRPr="00AC775E">
        <w:rPr>
          <w:sz w:val="22"/>
          <w:szCs w:val="22"/>
        </w:rPr>
        <w:t>dynamic resource pool sharing</w:t>
      </w:r>
      <w:r w:rsidRPr="004E08BA">
        <w:rPr>
          <w:sz w:val="22"/>
          <w:szCs w:val="22"/>
        </w:rPr>
        <w:t>:</w:t>
      </w:r>
    </w:p>
    <w:p w14:paraId="5FB43589" w14:textId="1FD7E4FC" w:rsidR="008115BC" w:rsidRDefault="008115BC" w:rsidP="008115BC">
      <w:pPr>
        <w:spacing w:beforeLines="50" w:before="180" w:afterLines="20" w:after="72"/>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7C7AD6">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Pr="000A47A5">
        <w:rPr>
          <w:b/>
          <w:bCs/>
          <w:sz w:val="22"/>
          <w:szCs w:val="22"/>
          <w:lang w:val="en-US"/>
        </w:rPr>
        <w:t>For dynamic resource pool sharing, the candidate information</w:t>
      </w:r>
      <w:r>
        <w:rPr>
          <w:b/>
          <w:bCs/>
          <w:sz w:val="22"/>
          <w:szCs w:val="22"/>
          <w:lang w:val="en-US"/>
        </w:rPr>
        <w:t>,</w:t>
      </w:r>
      <w:r w:rsidRPr="000A47A5">
        <w:rPr>
          <w:b/>
          <w:bCs/>
          <w:sz w:val="22"/>
          <w:szCs w:val="22"/>
          <w:lang w:val="en-US"/>
        </w:rPr>
        <w:t xml:space="preserve"> shared by the LTE SL module to the NR SL module</w:t>
      </w:r>
      <w:r>
        <w:rPr>
          <w:b/>
          <w:bCs/>
          <w:sz w:val="22"/>
          <w:szCs w:val="22"/>
          <w:lang w:val="en-US"/>
        </w:rPr>
        <w:t>,</w:t>
      </w:r>
      <w:r w:rsidRPr="000A47A5">
        <w:rPr>
          <w:b/>
          <w:bCs/>
          <w:sz w:val="22"/>
          <w:szCs w:val="22"/>
          <w:lang w:val="en-US"/>
        </w:rPr>
        <w:t xml:space="preserve"> include</w:t>
      </w:r>
      <w:r>
        <w:rPr>
          <w:b/>
          <w:bCs/>
          <w:sz w:val="22"/>
          <w:szCs w:val="22"/>
          <w:lang w:val="en-US"/>
        </w:rPr>
        <w:t>s</w:t>
      </w:r>
      <w:r w:rsidRPr="000A47A5">
        <w:rPr>
          <w:b/>
          <w:bCs/>
          <w:sz w:val="22"/>
          <w:szCs w:val="22"/>
          <w:lang w:val="en-US"/>
        </w:rPr>
        <w:t xml:space="preserve"> following parameters</w:t>
      </w:r>
      <w:r>
        <w:rPr>
          <w:b/>
          <w:bCs/>
          <w:sz w:val="22"/>
          <w:szCs w:val="22"/>
          <w:lang w:val="en-US"/>
        </w:rPr>
        <w:t>:</w:t>
      </w:r>
    </w:p>
    <w:p w14:paraId="1F76A4A2" w14:textId="77777777" w:rsidR="008115BC" w:rsidRDefault="008115BC"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locations of reserved resources by other LTE UEs, determined based on decoded SCIs</w:t>
      </w:r>
    </w:p>
    <w:p w14:paraId="2596A8DB" w14:textId="77777777" w:rsidR="008115BC" w:rsidRDefault="008115BC"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SL RSRP measurement results</w:t>
      </w:r>
    </w:p>
    <w:p w14:paraId="1FD89069" w14:textId="77777777" w:rsidR="008115BC" w:rsidRDefault="008115BC" w:rsidP="00242C10">
      <w:pPr>
        <w:pStyle w:val="afe"/>
        <w:numPr>
          <w:ilvl w:val="0"/>
          <w:numId w:val="20"/>
        </w:numPr>
        <w:overflowPunct/>
        <w:adjustRightInd/>
        <w:snapToGrid w:val="0"/>
        <w:spacing w:after="0" w:line="276" w:lineRule="auto"/>
        <w:ind w:leftChars="0" w:left="1418" w:rightChars="-141" w:right="-282" w:hanging="284"/>
        <w:textAlignment w:val="auto"/>
        <w:rPr>
          <w:b/>
          <w:bCs/>
          <w:sz w:val="22"/>
          <w:szCs w:val="22"/>
          <w:lang w:val="en-US"/>
        </w:rPr>
      </w:pPr>
      <w:r w:rsidRPr="000A47A5">
        <w:rPr>
          <w:b/>
          <w:bCs/>
          <w:sz w:val="22"/>
          <w:szCs w:val="22"/>
          <w:lang w:val="en-US"/>
        </w:rPr>
        <w:t>Resource reservation periods based on decoded SCI and for own LTE SL transmissions</w:t>
      </w:r>
    </w:p>
    <w:p w14:paraId="5228BE1F" w14:textId="77777777" w:rsidR="008115BC" w:rsidRDefault="008115BC"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Priority based on decoded SCI and for own LTE SL transmissions</w:t>
      </w:r>
    </w:p>
    <w:p w14:paraId="00128B06" w14:textId="77777777" w:rsidR="008115BC" w:rsidRDefault="008115BC"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b/>
          <w:bCs/>
          <w:sz w:val="22"/>
          <w:szCs w:val="22"/>
          <w:lang w:val="en-US"/>
        </w:rPr>
        <w:t>Time and frequency location of resources used for own LTE SL transmissions</w:t>
      </w:r>
    </w:p>
    <w:p w14:paraId="626C1DE6" w14:textId="34557313" w:rsidR="008115BC" w:rsidRDefault="008115BC" w:rsidP="00242C10">
      <w:pPr>
        <w:pStyle w:val="afe"/>
        <w:numPr>
          <w:ilvl w:val="0"/>
          <w:numId w:val="20"/>
        </w:numPr>
        <w:overflowPunct/>
        <w:adjustRightInd/>
        <w:snapToGrid w:val="0"/>
        <w:spacing w:after="0" w:line="276" w:lineRule="auto"/>
        <w:ind w:leftChars="0" w:left="1418" w:hanging="284"/>
        <w:textAlignment w:val="auto"/>
        <w:rPr>
          <w:b/>
          <w:bCs/>
          <w:sz w:val="22"/>
          <w:szCs w:val="22"/>
          <w:lang w:val="en-US"/>
        </w:rPr>
      </w:pPr>
      <w:r w:rsidRPr="000A47A5">
        <w:rPr>
          <w:rFonts w:hint="eastAsia"/>
          <w:b/>
          <w:bCs/>
          <w:sz w:val="22"/>
          <w:szCs w:val="22"/>
          <w:lang w:val="en-US"/>
        </w:rPr>
        <w:t>LTE logical subframe</w:t>
      </w:r>
      <w:r w:rsidRPr="000A47A5">
        <w:rPr>
          <w:b/>
          <w:bCs/>
          <w:sz w:val="22"/>
          <w:szCs w:val="22"/>
          <w:lang w:val="en-US"/>
        </w:rPr>
        <w:t xml:space="preserve"> related information</w:t>
      </w:r>
    </w:p>
    <w:p w14:paraId="3A4DAD7A" w14:textId="77777777" w:rsidR="003211E7" w:rsidRPr="003211E7" w:rsidRDefault="003211E7" w:rsidP="00242C10">
      <w:pPr>
        <w:pStyle w:val="afe"/>
        <w:numPr>
          <w:ilvl w:val="0"/>
          <w:numId w:val="20"/>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Candidate resource set S</w:t>
      </w:r>
      <w:r w:rsidRPr="00B84EAE">
        <w:rPr>
          <w:b/>
          <w:bCs/>
          <w:strike/>
          <w:sz w:val="22"/>
          <w:szCs w:val="22"/>
          <w:vertAlign w:val="subscript"/>
          <w:lang w:val="en-US"/>
        </w:rPr>
        <w:t>A</w:t>
      </w:r>
      <w:r w:rsidRPr="003211E7">
        <w:rPr>
          <w:b/>
          <w:bCs/>
          <w:strike/>
          <w:sz w:val="22"/>
          <w:szCs w:val="22"/>
          <w:lang w:val="en-US"/>
        </w:rPr>
        <w:t xml:space="preserve"> or S</w:t>
      </w:r>
      <w:r w:rsidRPr="00B84EAE">
        <w:rPr>
          <w:b/>
          <w:bCs/>
          <w:strike/>
          <w:sz w:val="22"/>
          <w:szCs w:val="22"/>
          <w:vertAlign w:val="subscript"/>
          <w:lang w:val="en-US"/>
        </w:rPr>
        <w:t>B</w:t>
      </w:r>
    </w:p>
    <w:p w14:paraId="5104FBC2" w14:textId="77777777" w:rsidR="003211E7" w:rsidRPr="003211E7" w:rsidRDefault="003211E7" w:rsidP="00242C10">
      <w:pPr>
        <w:pStyle w:val="afe"/>
        <w:numPr>
          <w:ilvl w:val="0"/>
          <w:numId w:val="20"/>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t>SL RSSI measurements</w:t>
      </w:r>
    </w:p>
    <w:p w14:paraId="473B2488" w14:textId="77777777" w:rsidR="003211E7" w:rsidRPr="003211E7" w:rsidRDefault="003211E7" w:rsidP="00242C10">
      <w:pPr>
        <w:pStyle w:val="afe"/>
        <w:numPr>
          <w:ilvl w:val="0"/>
          <w:numId w:val="20"/>
        </w:numPr>
        <w:overflowPunct/>
        <w:adjustRightInd/>
        <w:snapToGrid w:val="0"/>
        <w:spacing w:after="0" w:line="276" w:lineRule="auto"/>
        <w:ind w:leftChars="0" w:left="1418" w:hanging="284"/>
        <w:textAlignment w:val="auto"/>
        <w:rPr>
          <w:b/>
          <w:bCs/>
          <w:strike/>
          <w:sz w:val="22"/>
          <w:szCs w:val="22"/>
          <w:lang w:val="en-US"/>
        </w:rPr>
      </w:pPr>
      <w:r w:rsidRPr="003211E7">
        <w:rPr>
          <w:b/>
          <w:bCs/>
          <w:strike/>
          <w:sz w:val="22"/>
          <w:szCs w:val="22"/>
          <w:lang w:val="en-US"/>
        </w:rPr>
        <w:lastRenderedPageBreak/>
        <w:t>Resources corresponding to half-duplex subframes which are not monitored by the LTE SL UE</w:t>
      </w:r>
    </w:p>
    <w:p w14:paraId="4D2C5F37" w14:textId="77777777" w:rsidR="003211E7" w:rsidRDefault="003211E7" w:rsidP="003211E7">
      <w:pPr>
        <w:pStyle w:val="afe"/>
        <w:overflowPunct/>
        <w:adjustRightInd/>
        <w:snapToGrid w:val="0"/>
        <w:spacing w:after="0" w:line="276" w:lineRule="auto"/>
        <w:ind w:leftChars="0" w:left="1418"/>
        <w:textAlignment w:val="auto"/>
        <w:rPr>
          <w:b/>
          <w:bCs/>
          <w:sz w:val="22"/>
          <w:szCs w:val="22"/>
          <w:lang w:val="en-US"/>
        </w:rPr>
      </w:pP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4A19FA13" w:rsidR="00C5443F" w:rsidRDefault="00555BA8" w:rsidP="00712FB8">
      <w:pPr>
        <w:numPr>
          <w:ilvl w:val="0"/>
          <w:numId w:val="1"/>
        </w:numPr>
        <w:spacing w:afterLines="20" w:after="72" w:line="300" w:lineRule="exact"/>
        <w:jc w:val="both"/>
        <w:rPr>
          <w:sz w:val="22"/>
          <w:szCs w:val="22"/>
        </w:rPr>
      </w:pPr>
      <w:r>
        <w:rPr>
          <w:sz w:val="22"/>
          <w:szCs w:val="22"/>
        </w:rPr>
        <w:t>RAN1 #1</w:t>
      </w:r>
      <w:r w:rsidR="00835539">
        <w:rPr>
          <w:rFonts w:hint="eastAsia"/>
          <w:sz w:val="22"/>
          <w:szCs w:val="22"/>
        </w:rPr>
        <w:t>10</w:t>
      </w:r>
      <w:r w:rsidR="00AC775E">
        <w:rPr>
          <w:sz w:val="22"/>
          <w:szCs w:val="22"/>
        </w:rPr>
        <w:t>bis-e</w:t>
      </w:r>
      <w:r>
        <w:rPr>
          <w:sz w:val="22"/>
          <w:szCs w:val="22"/>
        </w:rPr>
        <w:t xml:space="preserve"> chairman’s note</w:t>
      </w:r>
    </w:p>
    <w:p w14:paraId="619B772D" w14:textId="172F499D" w:rsidR="00C27BB6" w:rsidRDefault="00C27BB6" w:rsidP="00A768E6">
      <w:pPr>
        <w:numPr>
          <w:ilvl w:val="0"/>
          <w:numId w:val="1"/>
        </w:numPr>
        <w:spacing w:afterLines="20" w:after="72" w:line="300" w:lineRule="exact"/>
        <w:jc w:val="both"/>
        <w:rPr>
          <w:sz w:val="22"/>
          <w:szCs w:val="22"/>
        </w:rPr>
      </w:pPr>
      <w:r w:rsidRPr="00C27BB6">
        <w:rPr>
          <w:sz w:val="22"/>
          <w:szCs w:val="22"/>
        </w:rPr>
        <w:t>RAN1 #1</w:t>
      </w:r>
      <w:r w:rsidRPr="00C27BB6">
        <w:rPr>
          <w:rFonts w:hint="eastAsia"/>
          <w:sz w:val="22"/>
          <w:szCs w:val="22"/>
        </w:rPr>
        <w:t>1</w:t>
      </w:r>
      <w:r>
        <w:rPr>
          <w:sz w:val="22"/>
          <w:szCs w:val="22"/>
        </w:rPr>
        <w:t>1</w:t>
      </w:r>
      <w:r w:rsidRPr="00C27BB6">
        <w:rPr>
          <w:sz w:val="22"/>
          <w:szCs w:val="22"/>
        </w:rPr>
        <w:t xml:space="preserve"> chairman’s note</w:t>
      </w:r>
    </w:p>
    <w:p w14:paraId="0C27BE3E" w14:textId="04097315" w:rsidR="005D05F0" w:rsidRPr="005D05F0" w:rsidRDefault="005D05F0" w:rsidP="00845418">
      <w:pPr>
        <w:numPr>
          <w:ilvl w:val="0"/>
          <w:numId w:val="1"/>
        </w:numPr>
        <w:spacing w:afterLines="20" w:after="72" w:line="300" w:lineRule="exact"/>
        <w:jc w:val="both"/>
        <w:rPr>
          <w:sz w:val="22"/>
          <w:szCs w:val="22"/>
        </w:rPr>
      </w:pPr>
      <w:r w:rsidRPr="005D05F0">
        <w:rPr>
          <w:sz w:val="22"/>
          <w:szCs w:val="22"/>
        </w:rPr>
        <w:t>RAN1 #1</w:t>
      </w:r>
      <w:r w:rsidRPr="005D05F0">
        <w:rPr>
          <w:rFonts w:hint="eastAsia"/>
          <w:sz w:val="22"/>
          <w:szCs w:val="22"/>
        </w:rPr>
        <w:t>12</w:t>
      </w:r>
      <w:r w:rsidRPr="005D05F0">
        <w:rPr>
          <w:sz w:val="22"/>
          <w:szCs w:val="22"/>
        </w:rPr>
        <w:t xml:space="preserve"> chairman’s note</w:t>
      </w:r>
    </w:p>
    <w:sectPr w:rsidR="005D05F0" w:rsidRPr="005D05F0"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1EB5D" w14:textId="77777777" w:rsidR="00E9559B" w:rsidRDefault="00E9559B" w:rsidP="000D05D3">
      <w:pPr>
        <w:spacing w:after="0"/>
      </w:pPr>
      <w:r>
        <w:separator/>
      </w:r>
    </w:p>
  </w:endnote>
  <w:endnote w:type="continuationSeparator" w:id="0">
    <w:p w14:paraId="3CC8E8F3" w14:textId="77777777" w:rsidR="00E9559B" w:rsidRDefault="00E9559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46DD5" w14:textId="77777777" w:rsidR="00E9559B" w:rsidRDefault="00E9559B" w:rsidP="000D05D3">
      <w:pPr>
        <w:spacing w:after="0"/>
      </w:pPr>
      <w:r>
        <w:separator/>
      </w:r>
    </w:p>
  </w:footnote>
  <w:footnote w:type="continuationSeparator" w:id="0">
    <w:p w14:paraId="66616ED8" w14:textId="77777777" w:rsidR="00E9559B" w:rsidRDefault="00E9559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7" w15:restartNumberingAfterBreak="0">
    <w:nsid w:val="736C4D1A"/>
    <w:multiLevelType w:val="multilevel"/>
    <w:tmpl w:val="4D308A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5"/>
  </w:num>
  <w:num w:numId="3">
    <w:abstractNumId w:val="13"/>
  </w:num>
  <w:num w:numId="4">
    <w:abstractNumId w:val="2"/>
  </w:num>
  <w:num w:numId="5">
    <w:abstractNumId w:val="14"/>
  </w:num>
  <w:num w:numId="6">
    <w:abstractNumId w:val="21"/>
  </w:num>
  <w:num w:numId="7">
    <w:abstractNumId w:val="15"/>
  </w:num>
  <w:num w:numId="8">
    <w:abstractNumId w:val="19"/>
  </w:num>
  <w:num w:numId="9">
    <w:abstractNumId w:val="9"/>
  </w:num>
  <w:num w:numId="10">
    <w:abstractNumId w:val="1"/>
  </w:num>
  <w:num w:numId="11">
    <w:abstractNumId w:val="0"/>
  </w:num>
  <w:num w:numId="12">
    <w:abstractNumId w:val="18"/>
  </w:num>
  <w:num w:numId="13">
    <w:abstractNumId w:val="16"/>
  </w:num>
  <w:num w:numId="14">
    <w:abstractNumId w:val="10"/>
  </w:num>
  <w:num w:numId="15">
    <w:abstractNumId w:val="12"/>
  </w:num>
  <w:num w:numId="16">
    <w:abstractNumId w:val="8"/>
  </w:num>
  <w:num w:numId="17">
    <w:abstractNumId w:val="7"/>
  </w:num>
  <w:num w:numId="18">
    <w:abstractNumId w:val="6"/>
  </w:num>
  <w:num w:numId="19">
    <w:abstractNumId w:val="4"/>
  </w:num>
  <w:num w:numId="20">
    <w:abstractNumId w:val="11"/>
  </w:num>
  <w:num w:numId="21">
    <w:abstractNumId w:val="3"/>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7A64"/>
    <w:rsid w:val="000900C8"/>
    <w:rsid w:val="000A3EDA"/>
    <w:rsid w:val="000A47A5"/>
    <w:rsid w:val="000B1E7C"/>
    <w:rsid w:val="000C4AAE"/>
    <w:rsid w:val="000D05D3"/>
    <w:rsid w:val="000D570D"/>
    <w:rsid w:val="000E1294"/>
    <w:rsid w:val="000E6911"/>
    <w:rsid w:val="000E7D18"/>
    <w:rsid w:val="000F5204"/>
    <w:rsid w:val="000F7AB7"/>
    <w:rsid w:val="00105F53"/>
    <w:rsid w:val="00107EB4"/>
    <w:rsid w:val="00124DA2"/>
    <w:rsid w:val="00125694"/>
    <w:rsid w:val="00134A13"/>
    <w:rsid w:val="001361D9"/>
    <w:rsid w:val="00143DE7"/>
    <w:rsid w:val="001467F1"/>
    <w:rsid w:val="001520DA"/>
    <w:rsid w:val="00154A36"/>
    <w:rsid w:val="0016055B"/>
    <w:rsid w:val="0016157C"/>
    <w:rsid w:val="0016271E"/>
    <w:rsid w:val="001627DB"/>
    <w:rsid w:val="00170FB0"/>
    <w:rsid w:val="00180F8F"/>
    <w:rsid w:val="00190C63"/>
    <w:rsid w:val="0019536A"/>
    <w:rsid w:val="00197037"/>
    <w:rsid w:val="001C79AF"/>
    <w:rsid w:val="001C7E68"/>
    <w:rsid w:val="001D28DF"/>
    <w:rsid w:val="001E57D2"/>
    <w:rsid w:val="001F2B71"/>
    <w:rsid w:val="00210385"/>
    <w:rsid w:val="0021394E"/>
    <w:rsid w:val="00221B24"/>
    <w:rsid w:val="002245B1"/>
    <w:rsid w:val="00231ACE"/>
    <w:rsid w:val="00234EE3"/>
    <w:rsid w:val="00242C10"/>
    <w:rsid w:val="00242D52"/>
    <w:rsid w:val="00243945"/>
    <w:rsid w:val="002505BA"/>
    <w:rsid w:val="00251DC4"/>
    <w:rsid w:val="002528D0"/>
    <w:rsid w:val="00262B28"/>
    <w:rsid w:val="00263CD0"/>
    <w:rsid w:val="00264C4C"/>
    <w:rsid w:val="002665FA"/>
    <w:rsid w:val="00283E1C"/>
    <w:rsid w:val="002840CE"/>
    <w:rsid w:val="00286281"/>
    <w:rsid w:val="002C1258"/>
    <w:rsid w:val="002C3DB7"/>
    <w:rsid w:val="002E2E8A"/>
    <w:rsid w:val="002E61A9"/>
    <w:rsid w:val="002F0061"/>
    <w:rsid w:val="00302987"/>
    <w:rsid w:val="00307194"/>
    <w:rsid w:val="00317F2D"/>
    <w:rsid w:val="003211E7"/>
    <w:rsid w:val="003231B8"/>
    <w:rsid w:val="00333A54"/>
    <w:rsid w:val="00354C77"/>
    <w:rsid w:val="0035530B"/>
    <w:rsid w:val="00355618"/>
    <w:rsid w:val="00356E0A"/>
    <w:rsid w:val="00362AD0"/>
    <w:rsid w:val="00370361"/>
    <w:rsid w:val="0037327F"/>
    <w:rsid w:val="003753EA"/>
    <w:rsid w:val="00375B67"/>
    <w:rsid w:val="0038322C"/>
    <w:rsid w:val="003930F0"/>
    <w:rsid w:val="00393616"/>
    <w:rsid w:val="00397E16"/>
    <w:rsid w:val="003A2B95"/>
    <w:rsid w:val="003B2C3B"/>
    <w:rsid w:val="003C6FD8"/>
    <w:rsid w:val="003C7E4C"/>
    <w:rsid w:val="003D1484"/>
    <w:rsid w:val="003D23B3"/>
    <w:rsid w:val="003D42B9"/>
    <w:rsid w:val="003D6098"/>
    <w:rsid w:val="003E222D"/>
    <w:rsid w:val="003E6E56"/>
    <w:rsid w:val="00402ED8"/>
    <w:rsid w:val="00406B7A"/>
    <w:rsid w:val="00417F06"/>
    <w:rsid w:val="00417FC5"/>
    <w:rsid w:val="0042005B"/>
    <w:rsid w:val="00424BB5"/>
    <w:rsid w:val="004338E9"/>
    <w:rsid w:val="004374B3"/>
    <w:rsid w:val="00440700"/>
    <w:rsid w:val="00443EDC"/>
    <w:rsid w:val="00454258"/>
    <w:rsid w:val="00457D50"/>
    <w:rsid w:val="004630E4"/>
    <w:rsid w:val="0046702D"/>
    <w:rsid w:val="00476D23"/>
    <w:rsid w:val="004812CC"/>
    <w:rsid w:val="00483C12"/>
    <w:rsid w:val="004841EC"/>
    <w:rsid w:val="00486BCB"/>
    <w:rsid w:val="00496BC9"/>
    <w:rsid w:val="004A1BD6"/>
    <w:rsid w:val="004A6002"/>
    <w:rsid w:val="004B3340"/>
    <w:rsid w:val="004B39D4"/>
    <w:rsid w:val="004B55F1"/>
    <w:rsid w:val="004C2F2E"/>
    <w:rsid w:val="004C5255"/>
    <w:rsid w:val="004E08BA"/>
    <w:rsid w:val="004E4293"/>
    <w:rsid w:val="004F0D05"/>
    <w:rsid w:val="004F7934"/>
    <w:rsid w:val="00503838"/>
    <w:rsid w:val="00521870"/>
    <w:rsid w:val="0053588E"/>
    <w:rsid w:val="00535D9F"/>
    <w:rsid w:val="00540F9A"/>
    <w:rsid w:val="00541A67"/>
    <w:rsid w:val="005437E4"/>
    <w:rsid w:val="0055350B"/>
    <w:rsid w:val="00555BA8"/>
    <w:rsid w:val="00560D36"/>
    <w:rsid w:val="005614E0"/>
    <w:rsid w:val="00566A75"/>
    <w:rsid w:val="0057463B"/>
    <w:rsid w:val="00575248"/>
    <w:rsid w:val="005753B7"/>
    <w:rsid w:val="00586148"/>
    <w:rsid w:val="005876E3"/>
    <w:rsid w:val="0059011C"/>
    <w:rsid w:val="00596CC4"/>
    <w:rsid w:val="005B4E6E"/>
    <w:rsid w:val="005C0FAF"/>
    <w:rsid w:val="005C2577"/>
    <w:rsid w:val="005D05C7"/>
    <w:rsid w:val="005D05F0"/>
    <w:rsid w:val="005D7061"/>
    <w:rsid w:val="005E0400"/>
    <w:rsid w:val="005F0530"/>
    <w:rsid w:val="005F79DB"/>
    <w:rsid w:val="005F7E57"/>
    <w:rsid w:val="00600226"/>
    <w:rsid w:val="00610B4E"/>
    <w:rsid w:val="00613251"/>
    <w:rsid w:val="00616C27"/>
    <w:rsid w:val="006213F7"/>
    <w:rsid w:val="00624FC3"/>
    <w:rsid w:val="00632992"/>
    <w:rsid w:val="00633676"/>
    <w:rsid w:val="00637276"/>
    <w:rsid w:val="0064142E"/>
    <w:rsid w:val="0064754C"/>
    <w:rsid w:val="0065072C"/>
    <w:rsid w:val="0065220C"/>
    <w:rsid w:val="0066795A"/>
    <w:rsid w:val="00674998"/>
    <w:rsid w:val="00681DEC"/>
    <w:rsid w:val="00682054"/>
    <w:rsid w:val="00685C11"/>
    <w:rsid w:val="0069786B"/>
    <w:rsid w:val="006A010A"/>
    <w:rsid w:val="006A020F"/>
    <w:rsid w:val="006A610C"/>
    <w:rsid w:val="006A7B9C"/>
    <w:rsid w:val="006B223D"/>
    <w:rsid w:val="006B25EF"/>
    <w:rsid w:val="006B3696"/>
    <w:rsid w:val="006B4450"/>
    <w:rsid w:val="006C282A"/>
    <w:rsid w:val="006C57A6"/>
    <w:rsid w:val="006D4D5D"/>
    <w:rsid w:val="006E53D4"/>
    <w:rsid w:val="006E585C"/>
    <w:rsid w:val="006F2C15"/>
    <w:rsid w:val="006F325A"/>
    <w:rsid w:val="006F3333"/>
    <w:rsid w:val="007002ED"/>
    <w:rsid w:val="00704136"/>
    <w:rsid w:val="0070579D"/>
    <w:rsid w:val="00712FB8"/>
    <w:rsid w:val="00716057"/>
    <w:rsid w:val="007161FB"/>
    <w:rsid w:val="007229B9"/>
    <w:rsid w:val="007233FA"/>
    <w:rsid w:val="007277E5"/>
    <w:rsid w:val="007306FA"/>
    <w:rsid w:val="0073629E"/>
    <w:rsid w:val="007452ED"/>
    <w:rsid w:val="00745AEF"/>
    <w:rsid w:val="007565E0"/>
    <w:rsid w:val="00760434"/>
    <w:rsid w:val="00764A37"/>
    <w:rsid w:val="00794C05"/>
    <w:rsid w:val="007A33BC"/>
    <w:rsid w:val="007A6A68"/>
    <w:rsid w:val="007A6ED2"/>
    <w:rsid w:val="007B4DCB"/>
    <w:rsid w:val="007C7AD6"/>
    <w:rsid w:val="007E61BB"/>
    <w:rsid w:val="007E6BE4"/>
    <w:rsid w:val="00800506"/>
    <w:rsid w:val="00803BE9"/>
    <w:rsid w:val="00806650"/>
    <w:rsid w:val="00810D42"/>
    <w:rsid w:val="008115BC"/>
    <w:rsid w:val="00812866"/>
    <w:rsid w:val="008208BC"/>
    <w:rsid w:val="008303C3"/>
    <w:rsid w:val="0083236F"/>
    <w:rsid w:val="00835539"/>
    <w:rsid w:val="0088471D"/>
    <w:rsid w:val="00897923"/>
    <w:rsid w:val="008A4E8B"/>
    <w:rsid w:val="008C3126"/>
    <w:rsid w:val="008C62BB"/>
    <w:rsid w:val="008C6C78"/>
    <w:rsid w:val="008C6F73"/>
    <w:rsid w:val="008D6004"/>
    <w:rsid w:val="008E4A0C"/>
    <w:rsid w:val="008F405F"/>
    <w:rsid w:val="008F6B74"/>
    <w:rsid w:val="00901AB1"/>
    <w:rsid w:val="00915B71"/>
    <w:rsid w:val="00920ECC"/>
    <w:rsid w:val="00922990"/>
    <w:rsid w:val="00925F41"/>
    <w:rsid w:val="00940C15"/>
    <w:rsid w:val="00943E4E"/>
    <w:rsid w:val="00950C49"/>
    <w:rsid w:val="00960D67"/>
    <w:rsid w:val="0097193E"/>
    <w:rsid w:val="00982680"/>
    <w:rsid w:val="00985B8E"/>
    <w:rsid w:val="00992373"/>
    <w:rsid w:val="009972E3"/>
    <w:rsid w:val="009A21A3"/>
    <w:rsid w:val="009B0BC8"/>
    <w:rsid w:val="009B382F"/>
    <w:rsid w:val="009B592D"/>
    <w:rsid w:val="009D0893"/>
    <w:rsid w:val="009D1A39"/>
    <w:rsid w:val="009D7917"/>
    <w:rsid w:val="009E4341"/>
    <w:rsid w:val="009E4ABD"/>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229F"/>
    <w:rsid w:val="00A63A6F"/>
    <w:rsid w:val="00A73E1D"/>
    <w:rsid w:val="00A7456C"/>
    <w:rsid w:val="00A75EF7"/>
    <w:rsid w:val="00A75FED"/>
    <w:rsid w:val="00A76161"/>
    <w:rsid w:val="00A81C02"/>
    <w:rsid w:val="00A83EE4"/>
    <w:rsid w:val="00A86124"/>
    <w:rsid w:val="00A86929"/>
    <w:rsid w:val="00A87AD9"/>
    <w:rsid w:val="00A9295C"/>
    <w:rsid w:val="00A929C6"/>
    <w:rsid w:val="00A938F4"/>
    <w:rsid w:val="00A97EEF"/>
    <w:rsid w:val="00AA3AC1"/>
    <w:rsid w:val="00AA669D"/>
    <w:rsid w:val="00AA6995"/>
    <w:rsid w:val="00AA7579"/>
    <w:rsid w:val="00AC1079"/>
    <w:rsid w:val="00AC58AA"/>
    <w:rsid w:val="00AC5A6F"/>
    <w:rsid w:val="00AC775E"/>
    <w:rsid w:val="00AD6B78"/>
    <w:rsid w:val="00AD7AA6"/>
    <w:rsid w:val="00AE52D6"/>
    <w:rsid w:val="00AE6DAB"/>
    <w:rsid w:val="00AF21CC"/>
    <w:rsid w:val="00AF5A44"/>
    <w:rsid w:val="00B016D8"/>
    <w:rsid w:val="00B0195B"/>
    <w:rsid w:val="00B0530B"/>
    <w:rsid w:val="00B07E39"/>
    <w:rsid w:val="00B10C71"/>
    <w:rsid w:val="00B13FFF"/>
    <w:rsid w:val="00B2230D"/>
    <w:rsid w:val="00B26354"/>
    <w:rsid w:val="00B30D32"/>
    <w:rsid w:val="00B531B0"/>
    <w:rsid w:val="00B610C7"/>
    <w:rsid w:val="00B64929"/>
    <w:rsid w:val="00B70092"/>
    <w:rsid w:val="00B762B0"/>
    <w:rsid w:val="00B84610"/>
    <w:rsid w:val="00B84EAE"/>
    <w:rsid w:val="00B86DBB"/>
    <w:rsid w:val="00B9053C"/>
    <w:rsid w:val="00BA0E5F"/>
    <w:rsid w:val="00BA1609"/>
    <w:rsid w:val="00BA4240"/>
    <w:rsid w:val="00BA56EE"/>
    <w:rsid w:val="00BD6C3A"/>
    <w:rsid w:val="00BD7DA5"/>
    <w:rsid w:val="00BE0C8C"/>
    <w:rsid w:val="00BE2044"/>
    <w:rsid w:val="00BE21E8"/>
    <w:rsid w:val="00BE3C75"/>
    <w:rsid w:val="00BE7139"/>
    <w:rsid w:val="00C02E7D"/>
    <w:rsid w:val="00C10729"/>
    <w:rsid w:val="00C113BD"/>
    <w:rsid w:val="00C22C55"/>
    <w:rsid w:val="00C23338"/>
    <w:rsid w:val="00C23688"/>
    <w:rsid w:val="00C27BB6"/>
    <w:rsid w:val="00C37296"/>
    <w:rsid w:val="00C4762C"/>
    <w:rsid w:val="00C5443F"/>
    <w:rsid w:val="00C55F23"/>
    <w:rsid w:val="00C57AB1"/>
    <w:rsid w:val="00C57DF8"/>
    <w:rsid w:val="00C60902"/>
    <w:rsid w:val="00C62EAE"/>
    <w:rsid w:val="00C66B74"/>
    <w:rsid w:val="00C678F6"/>
    <w:rsid w:val="00C702D6"/>
    <w:rsid w:val="00C7089B"/>
    <w:rsid w:val="00C75B8A"/>
    <w:rsid w:val="00C75E6D"/>
    <w:rsid w:val="00C87D80"/>
    <w:rsid w:val="00C91ECB"/>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2C2B"/>
    <w:rsid w:val="00D37E70"/>
    <w:rsid w:val="00D414E4"/>
    <w:rsid w:val="00D47475"/>
    <w:rsid w:val="00D47D8E"/>
    <w:rsid w:val="00D5460E"/>
    <w:rsid w:val="00D55755"/>
    <w:rsid w:val="00D62F60"/>
    <w:rsid w:val="00D74598"/>
    <w:rsid w:val="00D75F5E"/>
    <w:rsid w:val="00D82EBD"/>
    <w:rsid w:val="00D96367"/>
    <w:rsid w:val="00DA000B"/>
    <w:rsid w:val="00DA6A2C"/>
    <w:rsid w:val="00DB0D72"/>
    <w:rsid w:val="00DB2805"/>
    <w:rsid w:val="00DC073C"/>
    <w:rsid w:val="00DC5DD6"/>
    <w:rsid w:val="00DD1AF7"/>
    <w:rsid w:val="00DE0BFB"/>
    <w:rsid w:val="00DE2197"/>
    <w:rsid w:val="00DE35EE"/>
    <w:rsid w:val="00DE50AA"/>
    <w:rsid w:val="00DE566B"/>
    <w:rsid w:val="00DE57C6"/>
    <w:rsid w:val="00DE6838"/>
    <w:rsid w:val="00DE6A78"/>
    <w:rsid w:val="00DE7B16"/>
    <w:rsid w:val="00DF2572"/>
    <w:rsid w:val="00DF5F92"/>
    <w:rsid w:val="00E06ABF"/>
    <w:rsid w:val="00E1187C"/>
    <w:rsid w:val="00E14781"/>
    <w:rsid w:val="00E22B23"/>
    <w:rsid w:val="00E2792A"/>
    <w:rsid w:val="00E303E1"/>
    <w:rsid w:val="00E30491"/>
    <w:rsid w:val="00E3226A"/>
    <w:rsid w:val="00E3372F"/>
    <w:rsid w:val="00E33FB8"/>
    <w:rsid w:val="00E35CF7"/>
    <w:rsid w:val="00E41CBE"/>
    <w:rsid w:val="00E41DDF"/>
    <w:rsid w:val="00E44A3D"/>
    <w:rsid w:val="00E4513C"/>
    <w:rsid w:val="00E45CF4"/>
    <w:rsid w:val="00E50B68"/>
    <w:rsid w:val="00E561D4"/>
    <w:rsid w:val="00E60955"/>
    <w:rsid w:val="00E67302"/>
    <w:rsid w:val="00E70707"/>
    <w:rsid w:val="00E7160D"/>
    <w:rsid w:val="00E76C15"/>
    <w:rsid w:val="00E87E4B"/>
    <w:rsid w:val="00E9559B"/>
    <w:rsid w:val="00EA1FD3"/>
    <w:rsid w:val="00EA4A0F"/>
    <w:rsid w:val="00EA53DA"/>
    <w:rsid w:val="00EC4B9C"/>
    <w:rsid w:val="00EC675C"/>
    <w:rsid w:val="00EC78C9"/>
    <w:rsid w:val="00ED0C5F"/>
    <w:rsid w:val="00ED68AE"/>
    <w:rsid w:val="00EE33E2"/>
    <w:rsid w:val="00EE69F2"/>
    <w:rsid w:val="00EE7CE2"/>
    <w:rsid w:val="00F10F3F"/>
    <w:rsid w:val="00F155A3"/>
    <w:rsid w:val="00F16C21"/>
    <w:rsid w:val="00F17B2C"/>
    <w:rsid w:val="00F17CD1"/>
    <w:rsid w:val="00F23A49"/>
    <w:rsid w:val="00F23FFC"/>
    <w:rsid w:val="00F32171"/>
    <w:rsid w:val="00F34CBC"/>
    <w:rsid w:val="00F35972"/>
    <w:rsid w:val="00F5473C"/>
    <w:rsid w:val="00F67CCF"/>
    <w:rsid w:val="00F7356E"/>
    <w:rsid w:val="00F80488"/>
    <w:rsid w:val="00F83038"/>
    <w:rsid w:val="00F84854"/>
    <w:rsid w:val="00F879D3"/>
    <w:rsid w:val="00F94600"/>
    <w:rsid w:val="00F970E4"/>
    <w:rsid w:val="00F97CA7"/>
    <w:rsid w:val="00FA2D85"/>
    <w:rsid w:val="00FB5A30"/>
    <w:rsid w:val="00FC1881"/>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paragraph" w:customStyle="1" w:styleId="3GPPNormalText">
    <w:name w:val="3GPP Normal Text"/>
    <w:basedOn w:val="afc"/>
    <w:link w:val="3GPPNormalTextChar"/>
    <w:qFormat/>
    <w:rsid w:val="005D05C7"/>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5D05C7"/>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70590927">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81888865">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673338702">
      <w:bodyDiv w:val="1"/>
      <w:marLeft w:val="0"/>
      <w:marRight w:val="0"/>
      <w:marTop w:val="0"/>
      <w:marBottom w:val="0"/>
      <w:divBdr>
        <w:top w:val="none" w:sz="0" w:space="0" w:color="auto"/>
        <w:left w:val="none" w:sz="0" w:space="0" w:color="auto"/>
        <w:bottom w:val="none" w:sz="0" w:space="0" w:color="auto"/>
        <w:right w:val="none" w:sz="0" w:space="0" w:color="auto"/>
      </w:divBdr>
    </w:div>
    <w:div w:id="175354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4DEFE-285F-4D68-B285-FB1097C6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5227</Characters>
  <Application>Microsoft Office Word</Application>
  <DocSecurity>0</DocSecurity>
  <Lines>43</Lines>
  <Paragraphs>12</Paragraphs>
  <ScaleCrop>false</ScaleCrop>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2023-04-07T06:13:00Z</dcterms:created>
  <dcterms:modified xsi:type="dcterms:W3CDTF">2023-04-07T06:13:00Z</dcterms:modified>
</cp:coreProperties>
</file>